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4D" w:rsidRPr="003F0866" w:rsidRDefault="000B2B4D" w:rsidP="009E2F21">
      <w:pPr>
        <w:ind w:firstLine="0"/>
        <w:rPr>
          <w:b/>
          <w:sz w:val="24"/>
          <w:szCs w:val="24"/>
        </w:rPr>
      </w:pPr>
    </w:p>
    <w:p w:rsidR="000B2B4D" w:rsidRPr="003F0866" w:rsidRDefault="000B2B4D">
      <w:pPr>
        <w:ind w:left="5670" w:firstLine="0"/>
        <w:jc w:val="left"/>
        <w:rPr>
          <w:b/>
          <w:color w:val="000000"/>
          <w:sz w:val="24"/>
          <w:szCs w:val="24"/>
        </w:rPr>
      </w:pPr>
    </w:p>
    <w:p w:rsidR="00E62DEF" w:rsidRPr="003F0866" w:rsidRDefault="00E62DEF" w:rsidP="00E62DEF">
      <w:pPr>
        <w:ind w:left="5670" w:firstLine="0"/>
        <w:jc w:val="left"/>
        <w:rPr>
          <w:color w:val="000000"/>
          <w:sz w:val="24"/>
          <w:szCs w:val="24"/>
        </w:rPr>
      </w:pPr>
      <w:r w:rsidRPr="003F0866">
        <w:rPr>
          <w:color w:val="000000"/>
          <w:sz w:val="24"/>
          <w:szCs w:val="24"/>
        </w:rPr>
        <w:t>ЗАТВЕРДЖЕНО</w:t>
      </w:r>
    </w:p>
    <w:p w:rsidR="00E62DEF" w:rsidRPr="009E2F21" w:rsidRDefault="0040219C" w:rsidP="00E62DEF">
      <w:pPr>
        <w:ind w:left="5670" w:firstLine="0"/>
        <w:jc w:val="left"/>
        <w:rPr>
          <w:color w:val="000000"/>
          <w:sz w:val="24"/>
          <w:szCs w:val="24"/>
        </w:rPr>
      </w:pPr>
      <w:r>
        <w:rPr>
          <w:color w:val="000000"/>
          <w:sz w:val="24"/>
          <w:szCs w:val="24"/>
        </w:rPr>
        <w:t>Н</w:t>
      </w:r>
      <w:r w:rsidR="00E62DEF" w:rsidRPr="003F0866">
        <w:rPr>
          <w:color w:val="000000"/>
          <w:sz w:val="24"/>
          <w:szCs w:val="24"/>
        </w:rPr>
        <w:t xml:space="preserve">аказ </w:t>
      </w:r>
      <w:r w:rsidR="00E62DEF" w:rsidRPr="009E2F21">
        <w:rPr>
          <w:color w:val="000000"/>
          <w:sz w:val="24"/>
          <w:szCs w:val="24"/>
        </w:rPr>
        <w:t xml:space="preserve">Управління </w:t>
      </w:r>
      <w:proofErr w:type="spellStart"/>
      <w:r w:rsidR="00E62DEF" w:rsidRPr="009E2F21">
        <w:rPr>
          <w:color w:val="000000"/>
          <w:sz w:val="24"/>
          <w:szCs w:val="24"/>
        </w:rPr>
        <w:t>Держпраці</w:t>
      </w:r>
      <w:proofErr w:type="spellEnd"/>
      <w:r w:rsidR="00E62DEF" w:rsidRPr="009E2F21">
        <w:rPr>
          <w:color w:val="000000"/>
          <w:sz w:val="24"/>
          <w:szCs w:val="24"/>
        </w:rPr>
        <w:t xml:space="preserve"> </w:t>
      </w:r>
    </w:p>
    <w:p w:rsidR="00E62DEF" w:rsidRPr="003F0866" w:rsidRDefault="00E62DEF" w:rsidP="00E62DEF">
      <w:pPr>
        <w:ind w:left="5670" w:firstLine="0"/>
        <w:jc w:val="left"/>
        <w:rPr>
          <w:color w:val="000000"/>
          <w:sz w:val="24"/>
          <w:szCs w:val="24"/>
        </w:rPr>
      </w:pPr>
      <w:r w:rsidRPr="009E2F21">
        <w:rPr>
          <w:color w:val="000000"/>
          <w:sz w:val="24"/>
          <w:szCs w:val="24"/>
        </w:rPr>
        <w:t>у Тернопільській області</w:t>
      </w:r>
    </w:p>
    <w:p w:rsidR="00E62DEF" w:rsidRPr="00B26BDE" w:rsidRDefault="00E62DEF" w:rsidP="00E62DEF">
      <w:pPr>
        <w:pBdr>
          <w:top w:val="nil"/>
          <w:left w:val="nil"/>
          <w:bottom w:val="nil"/>
          <w:right w:val="nil"/>
          <w:between w:val="nil"/>
        </w:pBdr>
        <w:ind w:left="5670" w:firstLine="0"/>
        <w:jc w:val="left"/>
        <w:rPr>
          <w:color w:val="000000"/>
          <w:sz w:val="24"/>
          <w:szCs w:val="24"/>
          <w:lang w:val="ru-RU"/>
        </w:rPr>
      </w:pPr>
      <w:r>
        <w:rPr>
          <w:color w:val="000000"/>
          <w:sz w:val="24"/>
          <w:szCs w:val="24"/>
        </w:rPr>
        <w:t>від</w:t>
      </w:r>
      <w:r w:rsidRPr="00FA6951">
        <w:rPr>
          <w:color w:val="000000"/>
          <w:sz w:val="24"/>
          <w:szCs w:val="24"/>
          <w:lang w:val="ru-RU"/>
        </w:rPr>
        <w:t xml:space="preserve"> </w:t>
      </w:r>
      <w:r w:rsidR="00B71ECF">
        <w:rPr>
          <w:color w:val="000000"/>
          <w:sz w:val="24"/>
          <w:szCs w:val="24"/>
          <w:lang w:val="en-US"/>
        </w:rPr>
        <w:t xml:space="preserve">17 </w:t>
      </w:r>
      <w:r w:rsidR="00B71ECF">
        <w:rPr>
          <w:color w:val="000000"/>
          <w:sz w:val="24"/>
          <w:szCs w:val="24"/>
        </w:rPr>
        <w:t>січня 2022</w:t>
      </w:r>
      <w:r>
        <w:rPr>
          <w:color w:val="000000"/>
          <w:sz w:val="24"/>
          <w:szCs w:val="24"/>
        </w:rPr>
        <w:t xml:space="preserve"> року № </w:t>
      </w:r>
      <w:r w:rsidR="00B71ECF">
        <w:rPr>
          <w:color w:val="000000"/>
          <w:sz w:val="24"/>
          <w:szCs w:val="24"/>
          <w:lang w:val="ru-RU"/>
        </w:rPr>
        <w:t>50</w:t>
      </w:r>
      <w:bookmarkStart w:id="0" w:name="_GoBack"/>
      <w:bookmarkEnd w:id="0"/>
    </w:p>
    <w:p w:rsidR="000B2B4D" w:rsidRDefault="000B2B4D">
      <w:pPr>
        <w:ind w:left="5670" w:firstLine="0"/>
        <w:jc w:val="center"/>
        <w:rPr>
          <w:b/>
          <w:color w:val="000000"/>
          <w:sz w:val="24"/>
          <w:szCs w:val="24"/>
        </w:rPr>
      </w:pPr>
    </w:p>
    <w:p w:rsidR="000B2B4D" w:rsidRPr="003F0866" w:rsidRDefault="000B2B4D">
      <w:pPr>
        <w:ind w:left="5670" w:firstLine="0"/>
        <w:jc w:val="center"/>
        <w:rPr>
          <w:b/>
          <w:color w:val="000000"/>
          <w:sz w:val="24"/>
          <w:szCs w:val="24"/>
        </w:rPr>
      </w:pPr>
    </w:p>
    <w:p w:rsidR="000B2B4D" w:rsidRPr="00657DE6" w:rsidRDefault="000B2B4D" w:rsidP="007B7BA4">
      <w:pPr>
        <w:tabs>
          <w:tab w:val="left" w:pos="0"/>
          <w:tab w:val="left" w:pos="10206"/>
        </w:tabs>
        <w:ind w:firstLine="0"/>
        <w:jc w:val="center"/>
        <w:rPr>
          <w:b/>
          <w:sz w:val="24"/>
          <w:szCs w:val="24"/>
          <w:lang w:val="ru-RU"/>
        </w:rPr>
      </w:pPr>
      <w:r w:rsidRPr="00657DE6">
        <w:rPr>
          <w:b/>
          <w:sz w:val="24"/>
          <w:szCs w:val="24"/>
        </w:rPr>
        <w:t>УМОВИ</w:t>
      </w:r>
      <w:r w:rsidRPr="00657DE6">
        <w:rPr>
          <w:b/>
          <w:sz w:val="24"/>
          <w:szCs w:val="24"/>
        </w:rPr>
        <w:br/>
        <w:t>проведення конкурсу на зайняття поса</w:t>
      </w:r>
      <w:r>
        <w:rPr>
          <w:b/>
          <w:sz w:val="24"/>
          <w:szCs w:val="24"/>
        </w:rPr>
        <w:t>ди державної служби категорії «Б</w:t>
      </w:r>
      <w:r w:rsidRPr="00657DE6">
        <w:rPr>
          <w:b/>
          <w:sz w:val="24"/>
          <w:szCs w:val="24"/>
        </w:rPr>
        <w:t xml:space="preserve">» – </w:t>
      </w:r>
    </w:p>
    <w:p w:rsidR="000B2B4D" w:rsidRPr="00657DE6" w:rsidRDefault="0035216A" w:rsidP="007B7BA4">
      <w:pPr>
        <w:tabs>
          <w:tab w:val="left" w:pos="0"/>
          <w:tab w:val="left" w:pos="10206"/>
        </w:tabs>
        <w:ind w:firstLine="0"/>
        <w:jc w:val="center"/>
        <w:rPr>
          <w:b/>
          <w:sz w:val="24"/>
          <w:szCs w:val="24"/>
        </w:rPr>
      </w:pPr>
      <w:r w:rsidRPr="0035216A">
        <w:rPr>
          <w:b/>
          <w:sz w:val="24"/>
          <w:szCs w:val="24"/>
        </w:rPr>
        <w:t>заступника начальника відділу з питань додержання законодавства про працю, зайнятість та інших нормативно-правових актів</w:t>
      </w:r>
      <w:r w:rsidR="000B2B4D" w:rsidRPr="00657DE6">
        <w:rPr>
          <w:b/>
          <w:sz w:val="24"/>
          <w:szCs w:val="24"/>
        </w:rPr>
        <w:t xml:space="preserve"> Управління </w:t>
      </w:r>
      <w:proofErr w:type="spellStart"/>
      <w:r w:rsidR="000B2B4D" w:rsidRPr="00657DE6">
        <w:rPr>
          <w:b/>
          <w:sz w:val="24"/>
          <w:szCs w:val="24"/>
        </w:rPr>
        <w:t>Держпраці</w:t>
      </w:r>
      <w:proofErr w:type="spellEnd"/>
      <w:r w:rsidR="000B2B4D" w:rsidRPr="00657DE6">
        <w:rPr>
          <w:b/>
          <w:sz w:val="24"/>
          <w:szCs w:val="24"/>
        </w:rPr>
        <w:t xml:space="preserve"> у Тернопільській області</w:t>
      </w:r>
    </w:p>
    <w:p w:rsidR="000B2B4D" w:rsidRPr="003F0866" w:rsidRDefault="000B2B4D">
      <w:pPr>
        <w:widowControl w:val="0"/>
        <w:spacing w:line="276" w:lineRule="auto"/>
        <w:ind w:firstLine="0"/>
        <w:jc w:val="left"/>
        <w:rPr>
          <w:color w:val="000000"/>
          <w:sz w:val="24"/>
          <w:szCs w:val="24"/>
        </w:rPr>
      </w:pPr>
    </w:p>
    <w:tbl>
      <w:tblPr>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6"/>
        <w:gridCol w:w="2825"/>
        <w:gridCol w:w="6520"/>
      </w:tblGrid>
      <w:tr w:rsidR="000B2B4D" w:rsidRPr="003F0866">
        <w:trPr>
          <w:trHeight w:val="322"/>
        </w:trPr>
        <w:tc>
          <w:tcPr>
            <w:tcW w:w="9781" w:type="dxa"/>
            <w:gridSpan w:val="3"/>
            <w:tcMar>
              <w:top w:w="15" w:type="dxa"/>
              <w:left w:w="15" w:type="dxa"/>
              <w:bottom w:w="15" w:type="dxa"/>
              <w:right w:w="15" w:type="dxa"/>
            </w:tcMar>
          </w:tcPr>
          <w:p w:rsidR="000B2B4D" w:rsidRPr="005B0CE2" w:rsidRDefault="000B2B4D" w:rsidP="005B0CE2">
            <w:pPr>
              <w:tabs>
                <w:tab w:val="left" w:pos="612"/>
              </w:tabs>
              <w:spacing w:after="20"/>
              <w:ind w:left="187" w:right="102" w:firstLine="0"/>
              <w:jc w:val="center"/>
              <w:rPr>
                <w:b/>
                <w:color w:val="000000"/>
                <w:sz w:val="24"/>
                <w:szCs w:val="24"/>
              </w:rPr>
            </w:pPr>
            <w:r w:rsidRPr="005B0CE2">
              <w:rPr>
                <w:b/>
                <w:sz w:val="24"/>
                <w:szCs w:val="24"/>
              </w:rPr>
              <w:t>Загальні умови</w:t>
            </w:r>
          </w:p>
        </w:tc>
      </w:tr>
      <w:tr w:rsidR="000B2B4D" w:rsidRPr="003F0866">
        <w:trPr>
          <w:trHeight w:val="998"/>
        </w:trPr>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sz w:val="24"/>
                <w:szCs w:val="24"/>
              </w:rPr>
              <w:t>Посадові обов’язки</w:t>
            </w:r>
          </w:p>
        </w:tc>
        <w:tc>
          <w:tcPr>
            <w:tcW w:w="6520" w:type="dxa"/>
            <w:tcMar>
              <w:top w:w="15" w:type="dxa"/>
              <w:left w:w="15" w:type="dxa"/>
              <w:bottom w:w="15" w:type="dxa"/>
              <w:right w:w="15" w:type="dxa"/>
            </w:tcMar>
          </w:tcPr>
          <w:p w:rsidR="007C6988" w:rsidRDefault="007C6988" w:rsidP="007C6988">
            <w:pPr>
              <w:tabs>
                <w:tab w:val="left" w:pos="195"/>
                <w:tab w:val="left" w:pos="337"/>
                <w:tab w:val="left" w:pos="378"/>
              </w:tabs>
              <w:snapToGrid w:val="0"/>
              <w:ind w:left="113" w:right="37" w:firstLine="484"/>
              <w:rPr>
                <w:iCs/>
                <w:sz w:val="24"/>
              </w:rPr>
            </w:pPr>
            <w:r w:rsidRPr="007C6988">
              <w:rPr>
                <w:iCs/>
                <w:sz w:val="24"/>
              </w:rPr>
              <w:t>Здійснення керівництва діяльністю відділу у порядку делегованих йому начальником відділу повноважень. Забезпечує виконання покладених на відділ завдань, закріплених за відділом функцій та показників роботи. Виконання обов’язків начальника Відділу у разі його відсутності.</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Організація на території Тернопільської області та здійснення державного нагляду та контролю з питань додержання законодавства про працю, зайнятість та інших нормативно-правових актів,  охорони та гігієни праці шляхом:</w:t>
            </w:r>
          </w:p>
          <w:p w:rsidR="007C6988" w:rsidRPr="007C6988" w:rsidRDefault="0072523A" w:rsidP="007C6988">
            <w:pPr>
              <w:tabs>
                <w:tab w:val="left" w:pos="195"/>
                <w:tab w:val="left" w:pos="337"/>
                <w:tab w:val="left" w:pos="378"/>
              </w:tabs>
              <w:snapToGrid w:val="0"/>
              <w:ind w:left="113" w:right="37" w:firstLine="484"/>
              <w:rPr>
                <w:iCs/>
                <w:sz w:val="24"/>
              </w:rPr>
            </w:pPr>
            <w:r>
              <w:rPr>
                <w:iCs/>
                <w:sz w:val="24"/>
              </w:rPr>
              <w:t xml:space="preserve">- </w:t>
            </w:r>
            <w:r w:rsidR="007C6988" w:rsidRPr="007C6988">
              <w:rPr>
                <w:iCs/>
                <w:sz w:val="24"/>
              </w:rPr>
              <w:t>проведення інспекційних відвідувань юридичних осіб (включаючи їх структурні та відокремлені підрозділи, які не є юридичними особами) та фізичних осіб, які використовують найману працю (далі – об’єкт відвідування);</w:t>
            </w:r>
          </w:p>
          <w:p w:rsidR="007C6988" w:rsidRPr="007C6988" w:rsidRDefault="0072523A" w:rsidP="007C6988">
            <w:pPr>
              <w:tabs>
                <w:tab w:val="left" w:pos="195"/>
                <w:tab w:val="left" w:pos="337"/>
                <w:tab w:val="left" w:pos="378"/>
              </w:tabs>
              <w:snapToGrid w:val="0"/>
              <w:ind w:left="113" w:right="37" w:firstLine="484"/>
              <w:rPr>
                <w:iCs/>
                <w:sz w:val="24"/>
              </w:rPr>
            </w:pPr>
            <w:r>
              <w:rPr>
                <w:iCs/>
                <w:sz w:val="24"/>
              </w:rPr>
              <w:t xml:space="preserve">- </w:t>
            </w:r>
            <w:r w:rsidR="007C6988" w:rsidRPr="007C6988">
              <w:rPr>
                <w:iCs/>
                <w:sz w:val="24"/>
              </w:rPr>
              <w:t>проведення перевірок міських рад міст обласного значення, сільських, селищних, міських рад об’єднаних територіальних громад (далі – об’єкт нагляду);</w:t>
            </w:r>
          </w:p>
          <w:p w:rsidR="007C6988" w:rsidRPr="007C6988" w:rsidRDefault="0072523A" w:rsidP="007C6988">
            <w:pPr>
              <w:tabs>
                <w:tab w:val="left" w:pos="195"/>
                <w:tab w:val="left" w:pos="337"/>
                <w:tab w:val="left" w:pos="378"/>
              </w:tabs>
              <w:snapToGrid w:val="0"/>
              <w:ind w:left="113" w:right="37" w:firstLine="484"/>
              <w:rPr>
                <w:iCs/>
                <w:sz w:val="24"/>
              </w:rPr>
            </w:pPr>
            <w:r>
              <w:rPr>
                <w:iCs/>
                <w:sz w:val="24"/>
              </w:rPr>
              <w:t xml:space="preserve">- </w:t>
            </w:r>
            <w:r w:rsidR="007C6988" w:rsidRPr="007C6988">
              <w:rPr>
                <w:iCs/>
                <w:sz w:val="24"/>
              </w:rPr>
              <w:t>проведення планових та позапланових перевірок з питань зайнятості населення та працевлаштування осіб з інвалідністю, охорони та гігієни праці;</w:t>
            </w:r>
          </w:p>
          <w:p w:rsidR="007C6988" w:rsidRPr="007C6988" w:rsidRDefault="0072523A" w:rsidP="007C6988">
            <w:pPr>
              <w:tabs>
                <w:tab w:val="left" w:pos="195"/>
                <w:tab w:val="left" w:pos="337"/>
                <w:tab w:val="left" w:pos="378"/>
              </w:tabs>
              <w:snapToGrid w:val="0"/>
              <w:ind w:left="113" w:right="37" w:firstLine="484"/>
              <w:rPr>
                <w:iCs/>
                <w:sz w:val="24"/>
              </w:rPr>
            </w:pPr>
            <w:r>
              <w:rPr>
                <w:iCs/>
                <w:sz w:val="24"/>
              </w:rPr>
              <w:t xml:space="preserve">- </w:t>
            </w:r>
            <w:r w:rsidR="007C6988" w:rsidRPr="007C6988">
              <w:rPr>
                <w:iCs/>
                <w:sz w:val="24"/>
              </w:rPr>
              <w:t>перевірок робочих органів фондів загальнообов’язкового державного соціального страхування.</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Внесення посадовим особам обов’язкового до виконання припису (у разі наявності порушень вимог законодавства про працю, зайнятість та інших нормативно-правових актів, охорони та гігієни праці).</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Вжиття заходів до притягнення винних у допущенні порушень посадових осіб та об’єктів відвідування до встановленої законом відповідальності.</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Внесення керівнику об’єкта нагляду обов’язкової для виконання вимоги (у разі виявлення порушення та/або недоліків під час здійснення об’єктами нагляду контрольних повноважень). Ініціювання притягнення посадових осіб об’єкта нагляду до відповідальності за порушення законодавства під час здійснення контрольних повноважень. Ініціювання скасовування чи зупинення дії рішень, прийнятих посадовими особами об’єкта нагляду під час здійснення контрольних повноважень, якщо вони суперечать законодавству про працю.</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lastRenderedPageBreak/>
              <w:t>Складання протоколів про адміністративні правопорушення, а також розгляд справ про адміністративні правопорушення та накладання адміністративних стягнень у випадках, передбачених законодавством.</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Організація та планування роботи Відділу, регулювання та контроль: своєчасного та якісного усунення недоліків, виявлених в роботі підлеглих державних інспекторів; розгляд звернень з питань дотримання законодавства про працю, зайнятість та інших нормативно-правових актів від громадян, органів виконавчої влади, громадських об’єднань, підприємств установ та організацій; внесення на розгляд власника або уповноваженого ним органу, органів виконавчої влади пропозицій, спрямованих на усунення і попередження порушень законодавства про працю.</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Проведення аналізу роботи Відділу, підготовка інформацій з питань, які входять до компетенції Відділу для подання їх в органи виконавчої влади, іншим зацікавленим органам. Збір, узагальнення та подання відомчої звітності про виконання контрольно-наглядової діяльності.</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Контроль за своєчасним та якісним виконанням службових обов’язків державними інспекторами в частині проведення перевірок та об’єктивності їх результатів, збереження державної, службової і комерційної таємниці та конфіденційності джерел інформації, які стали йому відомі при виконанні посадових повноважень.</w:t>
            </w:r>
          </w:p>
          <w:p w:rsidR="007C6988" w:rsidRPr="007C6988" w:rsidRDefault="007C6988" w:rsidP="007C6988">
            <w:pPr>
              <w:tabs>
                <w:tab w:val="left" w:pos="195"/>
                <w:tab w:val="left" w:pos="337"/>
                <w:tab w:val="left" w:pos="378"/>
              </w:tabs>
              <w:snapToGrid w:val="0"/>
              <w:ind w:left="113" w:right="37" w:firstLine="484"/>
              <w:rPr>
                <w:iCs/>
                <w:sz w:val="24"/>
              </w:rPr>
            </w:pPr>
            <w:r w:rsidRPr="007C6988">
              <w:rPr>
                <w:iCs/>
                <w:sz w:val="24"/>
              </w:rPr>
              <w:t> Проведення роботи з роз’яснення та пропаганди законодавства про працю та інших нормативно-правових актів, які належать до компетенції Відділу, аналіз стану застосування правових норм, забезпечення вирішення питань, спрямованих на підвищення рівня дотримання трудового законодавства, охорони та гігієни праці. Ведення та зберігання документації відповідно до затвердженої номенклатури справ.</w:t>
            </w:r>
          </w:p>
          <w:p w:rsidR="00122E42" w:rsidRPr="00122E42" w:rsidRDefault="007C6988" w:rsidP="007C6988">
            <w:pPr>
              <w:tabs>
                <w:tab w:val="left" w:pos="195"/>
                <w:tab w:val="left" w:pos="337"/>
                <w:tab w:val="left" w:pos="378"/>
              </w:tabs>
              <w:snapToGrid w:val="0"/>
              <w:ind w:left="113" w:right="37" w:firstLine="484"/>
              <w:rPr>
                <w:iCs/>
                <w:sz w:val="24"/>
              </w:rPr>
            </w:pPr>
            <w:r w:rsidRPr="007C6988">
              <w:rPr>
                <w:iCs/>
                <w:sz w:val="24"/>
              </w:rPr>
              <w:t>Контроль за дотриманням працівниками Відділу Правил внутрішнього службового та трудового розпорядку.</w:t>
            </w:r>
          </w:p>
        </w:tc>
      </w:tr>
      <w:tr w:rsidR="000B2B4D" w:rsidRPr="003F0866">
        <w:trPr>
          <w:trHeight w:val="998"/>
        </w:trPr>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color w:val="000000"/>
                <w:sz w:val="24"/>
                <w:szCs w:val="24"/>
              </w:rPr>
              <w:lastRenderedPageBreak/>
              <w:t>Умови оплати праці</w:t>
            </w:r>
          </w:p>
        </w:tc>
        <w:tc>
          <w:tcPr>
            <w:tcW w:w="6520" w:type="dxa"/>
            <w:tcMar>
              <w:top w:w="15" w:type="dxa"/>
              <w:left w:w="15" w:type="dxa"/>
              <w:bottom w:w="15" w:type="dxa"/>
              <w:right w:w="15" w:type="dxa"/>
            </w:tcMar>
          </w:tcPr>
          <w:p w:rsidR="000B2B4D" w:rsidRPr="00C02454" w:rsidRDefault="00A0770F" w:rsidP="003F6317">
            <w:pPr>
              <w:ind w:left="113" w:firstLine="0"/>
              <w:rPr>
                <w:sz w:val="24"/>
              </w:rPr>
            </w:pPr>
            <w:r>
              <w:rPr>
                <w:sz w:val="24"/>
              </w:rPr>
              <w:t>п</w:t>
            </w:r>
            <w:r w:rsidR="00C75766">
              <w:rPr>
                <w:sz w:val="24"/>
              </w:rPr>
              <w:t>осадовий оклад – 6</w:t>
            </w:r>
            <w:r w:rsidR="00C75766" w:rsidRPr="00B26BDE">
              <w:rPr>
                <w:sz w:val="24"/>
                <w:lang w:val="ru-RU"/>
              </w:rPr>
              <w:t>7</w:t>
            </w:r>
            <w:r w:rsidR="00CB0F2D">
              <w:rPr>
                <w:sz w:val="24"/>
              </w:rPr>
              <w:t>00</w:t>
            </w:r>
            <w:r w:rsidR="000B2B4D" w:rsidRPr="00C02454">
              <w:rPr>
                <w:sz w:val="24"/>
              </w:rPr>
              <w:t xml:space="preserve"> гривень</w:t>
            </w:r>
            <w:r w:rsidR="000B2B4D">
              <w:rPr>
                <w:sz w:val="24"/>
              </w:rPr>
              <w:t>;</w:t>
            </w:r>
            <w:r w:rsidR="000B2B4D" w:rsidRPr="00C02454">
              <w:rPr>
                <w:sz w:val="24"/>
              </w:rPr>
              <w:t xml:space="preserve">  </w:t>
            </w:r>
          </w:p>
          <w:p w:rsidR="00312418" w:rsidRDefault="000B2B4D" w:rsidP="003F6317">
            <w:pPr>
              <w:ind w:left="113" w:firstLine="0"/>
              <w:rPr>
                <w:sz w:val="24"/>
              </w:rPr>
            </w:pPr>
            <w:r w:rsidRPr="00A73FB7">
              <w:rPr>
                <w:sz w:val="24"/>
              </w:rPr>
              <w:t>надбавки, доплати, премії та компенсації відповідно до статті 52 Закону України «Про державну службу»</w:t>
            </w:r>
            <w:r>
              <w:rPr>
                <w:sz w:val="24"/>
              </w:rPr>
              <w:t>;</w:t>
            </w:r>
          </w:p>
          <w:p w:rsidR="000B2B4D" w:rsidRPr="00312418" w:rsidRDefault="000B2B4D" w:rsidP="003F6317">
            <w:pPr>
              <w:ind w:left="113" w:firstLine="0"/>
              <w:rPr>
                <w:sz w:val="24"/>
              </w:rPr>
            </w:pPr>
            <w:r>
              <w:rPr>
                <w:sz w:val="24"/>
              </w:rPr>
              <w:t>виплати,</w:t>
            </w:r>
            <w:r w:rsidRPr="00C02454">
              <w:rPr>
                <w:sz w:val="24"/>
              </w:rPr>
              <w:t xml:space="preserve"> </w:t>
            </w:r>
            <w:r w:rsidRPr="00A73FB7">
              <w:rPr>
                <w:sz w:val="24"/>
              </w:rPr>
              <w:t>надбавки</w:t>
            </w:r>
            <w:r>
              <w:rPr>
                <w:sz w:val="24"/>
              </w:rPr>
              <w:t xml:space="preserve"> </w:t>
            </w:r>
            <w:r w:rsidRPr="00A73FB7">
              <w:rPr>
                <w:sz w:val="24"/>
              </w:rPr>
              <w:t xml:space="preserve">відповідно до </w:t>
            </w:r>
            <w:r w:rsidRPr="00C02454">
              <w:rPr>
                <w:sz w:val="24"/>
              </w:rPr>
              <w:t>постанови Кабінету Міністрів України від 18 січня 2017 р. № 15 «Питання оплати праці працівників державних органів» (із змінами)</w:t>
            </w:r>
            <w:r>
              <w:rPr>
                <w:sz w:val="24"/>
              </w:rPr>
              <w:t>.</w:t>
            </w:r>
          </w:p>
        </w:tc>
      </w:tr>
      <w:tr w:rsidR="000B2B4D" w:rsidRPr="003F0866" w:rsidTr="00884077">
        <w:trPr>
          <w:trHeight w:val="1186"/>
        </w:trPr>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color w:val="000000"/>
                <w:sz w:val="24"/>
                <w:szCs w:val="24"/>
              </w:rPr>
              <w:t>Інформація про строковість чи безстроковість призначення на посаду</w:t>
            </w:r>
          </w:p>
        </w:tc>
        <w:tc>
          <w:tcPr>
            <w:tcW w:w="6520" w:type="dxa"/>
            <w:tcMar>
              <w:top w:w="15" w:type="dxa"/>
              <w:left w:w="15" w:type="dxa"/>
              <w:bottom w:w="15" w:type="dxa"/>
              <w:right w:w="15" w:type="dxa"/>
            </w:tcMar>
          </w:tcPr>
          <w:p w:rsidR="000B2B4D" w:rsidRPr="00884077" w:rsidRDefault="00884077" w:rsidP="00884077">
            <w:pPr>
              <w:tabs>
                <w:tab w:val="left" w:pos="0"/>
                <w:tab w:val="left" w:pos="612"/>
              </w:tabs>
              <w:spacing w:after="20"/>
              <w:ind w:left="187" w:right="102" w:firstLine="0"/>
              <w:rPr>
                <w:sz w:val="24"/>
                <w:szCs w:val="24"/>
              </w:rPr>
            </w:pPr>
            <w:r>
              <w:rPr>
                <w:sz w:val="24"/>
                <w:szCs w:val="24"/>
              </w:rPr>
              <w:t>б</w:t>
            </w:r>
            <w:r w:rsidR="000B2B4D" w:rsidRPr="00884077">
              <w:rPr>
                <w:sz w:val="24"/>
                <w:szCs w:val="24"/>
              </w:rPr>
              <w:t>езстроково</w:t>
            </w:r>
            <w:r>
              <w:rPr>
                <w:sz w:val="24"/>
                <w:szCs w:val="24"/>
              </w:rPr>
              <w:t>;</w:t>
            </w:r>
          </w:p>
          <w:p w:rsidR="000B2B4D" w:rsidRPr="005B0CE2" w:rsidRDefault="000B2B4D" w:rsidP="005B0CE2">
            <w:pPr>
              <w:tabs>
                <w:tab w:val="left" w:pos="0"/>
                <w:tab w:val="left" w:pos="612"/>
              </w:tabs>
              <w:spacing w:after="20"/>
              <w:ind w:left="187" w:right="102" w:firstLine="0"/>
              <w:rPr>
                <w:color w:val="000000"/>
                <w:sz w:val="24"/>
                <w:szCs w:val="24"/>
              </w:rPr>
            </w:pPr>
            <w:r w:rsidRPr="005B0CE2">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B2B4D" w:rsidRPr="003F0866">
        <w:trPr>
          <w:trHeight w:val="87"/>
        </w:trPr>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color w:val="000000"/>
                <w:sz w:val="24"/>
                <w:szCs w:val="24"/>
              </w:rPr>
              <w:t>Перелік інформації, необхідної для участі в конкурсі, та строк її подання</w:t>
            </w:r>
          </w:p>
        </w:tc>
        <w:tc>
          <w:tcPr>
            <w:tcW w:w="6520" w:type="dxa"/>
            <w:tcMar>
              <w:top w:w="15" w:type="dxa"/>
              <w:left w:w="15" w:type="dxa"/>
              <w:bottom w:w="15" w:type="dxa"/>
              <w:right w:w="15" w:type="dxa"/>
            </w:tcMar>
          </w:tcPr>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 xml:space="preserve">2) резюме за формою згідно з додатком 2-1, в якому </w:t>
            </w:r>
            <w:r w:rsidRPr="00884077">
              <w:rPr>
                <w:sz w:val="24"/>
                <w:szCs w:val="24"/>
              </w:rPr>
              <w:lastRenderedPageBreak/>
              <w:t>обов'язково зазначається така інформація:</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прізвище, ім'я, по батькові кандидата;</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реквізити документа, що посвідчує особу та підтверджує громадянство України;</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 xml:space="preserve">підтвердження наявності відповідного ступеня вищої освіти; </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3-1)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84077" w:rsidRPr="00884077" w:rsidRDefault="00884077" w:rsidP="00884077">
            <w:pPr>
              <w:shd w:val="clear" w:color="auto" w:fill="FFFFFF"/>
              <w:tabs>
                <w:tab w:val="left" w:pos="612"/>
              </w:tabs>
              <w:spacing w:after="20"/>
              <w:ind w:left="187" w:right="102" w:firstLine="0"/>
              <w:rPr>
                <w:sz w:val="24"/>
                <w:szCs w:val="24"/>
              </w:rPr>
            </w:pPr>
            <w:r w:rsidRPr="00884077">
              <w:rPr>
                <w:sz w:val="24"/>
                <w:szCs w:val="24"/>
              </w:rPr>
              <w:t>Подача додатків до заяви не є обов'язковою.</w:t>
            </w:r>
          </w:p>
          <w:p w:rsidR="00884077" w:rsidRPr="00884077" w:rsidRDefault="00884077" w:rsidP="00884077">
            <w:pPr>
              <w:shd w:val="clear" w:color="auto" w:fill="FFFFFF"/>
              <w:tabs>
                <w:tab w:val="left" w:pos="612"/>
              </w:tabs>
              <w:spacing w:after="20"/>
              <w:ind w:left="187" w:right="102" w:firstLine="0"/>
              <w:rPr>
                <w:sz w:val="24"/>
                <w:szCs w:val="24"/>
              </w:rPr>
            </w:pPr>
          </w:p>
          <w:p w:rsidR="00DA6B78" w:rsidRPr="00DA6B78" w:rsidRDefault="00884077" w:rsidP="0076194C">
            <w:pPr>
              <w:shd w:val="clear" w:color="auto" w:fill="FFFFFF"/>
              <w:tabs>
                <w:tab w:val="left" w:pos="612"/>
              </w:tabs>
              <w:spacing w:after="20"/>
              <w:ind w:left="187" w:right="102" w:firstLine="0"/>
              <w:rPr>
                <w:color w:val="000000"/>
                <w:sz w:val="24"/>
                <w:szCs w:val="24"/>
                <w:u w:val="single"/>
                <w:lang w:val="ru-RU"/>
              </w:rPr>
            </w:pPr>
            <w:r w:rsidRPr="00884077">
              <w:rPr>
                <w:sz w:val="24"/>
                <w:szCs w:val="24"/>
              </w:rPr>
              <w:t xml:space="preserve">Інформація приймається через Єдиний портал вакансій державної служби НАДС до 17 год. 00 хв. </w:t>
            </w:r>
            <w:r w:rsidR="0076194C" w:rsidRPr="0076194C">
              <w:rPr>
                <w:sz w:val="24"/>
                <w:szCs w:val="24"/>
                <w:lang w:val="ru-RU"/>
              </w:rPr>
              <w:t>03</w:t>
            </w:r>
            <w:r w:rsidRPr="00884077">
              <w:rPr>
                <w:sz w:val="24"/>
                <w:szCs w:val="24"/>
              </w:rPr>
              <w:t xml:space="preserve"> </w:t>
            </w:r>
            <w:proofErr w:type="gramStart"/>
            <w:r w:rsidR="0076194C">
              <w:rPr>
                <w:sz w:val="24"/>
                <w:szCs w:val="24"/>
              </w:rPr>
              <w:t>лютого</w:t>
            </w:r>
            <w:proofErr w:type="gramEnd"/>
            <w:r w:rsidRPr="00884077">
              <w:rPr>
                <w:sz w:val="24"/>
                <w:szCs w:val="24"/>
              </w:rPr>
              <w:t xml:space="preserve"> 2022 року</w:t>
            </w:r>
            <w:r w:rsidRPr="00884077">
              <w:rPr>
                <w:color w:val="000000"/>
                <w:sz w:val="24"/>
                <w:szCs w:val="24"/>
                <w:u w:val="single"/>
                <w:lang w:val="ru-RU"/>
              </w:rPr>
              <w:t xml:space="preserve"> </w:t>
            </w:r>
          </w:p>
        </w:tc>
      </w:tr>
      <w:tr w:rsidR="000B2B4D" w:rsidRPr="003F0866">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color w:val="000000"/>
                <w:sz w:val="24"/>
                <w:szCs w:val="24"/>
              </w:rPr>
              <w:lastRenderedPageBreak/>
              <w:t>Додаткові (необов’язкові) документи</w:t>
            </w:r>
          </w:p>
        </w:tc>
        <w:tc>
          <w:tcPr>
            <w:tcW w:w="6520" w:type="dxa"/>
            <w:tcMar>
              <w:top w:w="15" w:type="dxa"/>
              <w:left w:w="15" w:type="dxa"/>
              <w:bottom w:w="15" w:type="dxa"/>
              <w:right w:w="15" w:type="dxa"/>
            </w:tcMar>
          </w:tcPr>
          <w:p w:rsidR="000B2B4D" w:rsidRPr="005B0CE2" w:rsidRDefault="000B2B4D" w:rsidP="005B0CE2">
            <w:pPr>
              <w:shd w:val="clear" w:color="auto" w:fill="FFFFFF"/>
              <w:ind w:left="187" w:right="125" w:firstLine="0"/>
              <w:rPr>
                <w:color w:val="000000"/>
                <w:sz w:val="24"/>
                <w:szCs w:val="24"/>
              </w:rPr>
            </w:pPr>
            <w:r w:rsidRPr="005B0CE2">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87B95" w:rsidRPr="00795602" w:rsidTr="00476459">
        <w:trPr>
          <w:trHeight w:val="810"/>
        </w:trPr>
        <w:tc>
          <w:tcPr>
            <w:tcW w:w="3261" w:type="dxa"/>
            <w:gridSpan w:val="2"/>
            <w:tcMar>
              <w:top w:w="15" w:type="dxa"/>
              <w:left w:w="15" w:type="dxa"/>
              <w:bottom w:w="15" w:type="dxa"/>
              <w:right w:w="15" w:type="dxa"/>
            </w:tcMar>
          </w:tcPr>
          <w:p w:rsidR="00287B95" w:rsidRPr="00795602" w:rsidRDefault="00287B95" w:rsidP="00476459">
            <w:pPr>
              <w:spacing w:after="20"/>
              <w:ind w:left="127" w:right="126" w:firstLine="0"/>
              <w:rPr>
                <w:sz w:val="24"/>
                <w:szCs w:val="24"/>
              </w:rPr>
            </w:pPr>
            <w:r w:rsidRPr="00795602">
              <w:rPr>
                <w:sz w:val="24"/>
                <w:szCs w:val="24"/>
              </w:rPr>
              <w:t xml:space="preserve">Дата і час початку проведення тестування кандидатів. </w:t>
            </w:r>
          </w:p>
        </w:tc>
        <w:tc>
          <w:tcPr>
            <w:tcW w:w="6520" w:type="dxa"/>
            <w:tcMar>
              <w:top w:w="15" w:type="dxa"/>
              <w:left w:w="15" w:type="dxa"/>
              <w:bottom w:w="15" w:type="dxa"/>
              <w:right w:w="15" w:type="dxa"/>
            </w:tcMar>
          </w:tcPr>
          <w:p w:rsidR="00287B95" w:rsidRPr="00795602" w:rsidRDefault="009853F1" w:rsidP="005563F8">
            <w:pPr>
              <w:spacing w:after="20"/>
              <w:ind w:left="187" w:right="125" w:firstLine="0"/>
              <w:rPr>
                <w:sz w:val="24"/>
                <w:szCs w:val="24"/>
              </w:rPr>
            </w:pPr>
            <w:r>
              <w:rPr>
                <w:sz w:val="24"/>
                <w:szCs w:val="24"/>
              </w:rPr>
              <w:t>10</w:t>
            </w:r>
            <w:r w:rsidR="00287B95">
              <w:rPr>
                <w:sz w:val="24"/>
                <w:szCs w:val="24"/>
              </w:rPr>
              <w:t xml:space="preserve"> </w:t>
            </w:r>
            <w:r w:rsidR="005563F8">
              <w:rPr>
                <w:sz w:val="24"/>
                <w:szCs w:val="24"/>
              </w:rPr>
              <w:t>лютого</w:t>
            </w:r>
            <w:r w:rsidR="00287B95">
              <w:rPr>
                <w:sz w:val="24"/>
                <w:szCs w:val="24"/>
              </w:rPr>
              <w:t xml:space="preserve"> 2022</w:t>
            </w:r>
            <w:r w:rsidR="00287B95" w:rsidRPr="00795602">
              <w:rPr>
                <w:sz w:val="24"/>
                <w:szCs w:val="24"/>
              </w:rPr>
              <w:t xml:space="preserve"> року </w:t>
            </w:r>
            <w:r w:rsidR="00287B95" w:rsidRPr="008A6F17">
              <w:rPr>
                <w:sz w:val="24"/>
                <w:szCs w:val="24"/>
              </w:rPr>
              <w:t>10 год. 00 хв.</w:t>
            </w:r>
          </w:p>
        </w:tc>
      </w:tr>
      <w:tr w:rsidR="00287B95" w:rsidTr="00476459">
        <w:trPr>
          <w:trHeight w:val="815"/>
        </w:trPr>
        <w:tc>
          <w:tcPr>
            <w:tcW w:w="3261" w:type="dxa"/>
            <w:gridSpan w:val="2"/>
            <w:tcMar>
              <w:top w:w="15" w:type="dxa"/>
              <w:left w:w="15" w:type="dxa"/>
              <w:bottom w:w="15" w:type="dxa"/>
              <w:right w:w="15" w:type="dxa"/>
            </w:tcMar>
          </w:tcPr>
          <w:p w:rsidR="00287B95" w:rsidRPr="00795602" w:rsidRDefault="00287B95" w:rsidP="00476459">
            <w:pPr>
              <w:spacing w:after="20"/>
              <w:ind w:left="127" w:right="126" w:firstLine="0"/>
              <w:rPr>
                <w:sz w:val="24"/>
                <w:szCs w:val="24"/>
              </w:rPr>
            </w:pPr>
            <w:r w:rsidRPr="00795602">
              <w:rPr>
                <w:sz w:val="24"/>
                <w:szCs w:val="24"/>
              </w:rPr>
              <w:t xml:space="preserve">Місце або спосіб проведення тестування. </w:t>
            </w:r>
          </w:p>
          <w:p w:rsidR="00287B95" w:rsidRPr="00795602" w:rsidRDefault="00287B95" w:rsidP="00476459">
            <w:pPr>
              <w:spacing w:after="20"/>
              <w:ind w:left="127" w:right="126" w:firstLine="0"/>
              <w:rPr>
                <w:sz w:val="24"/>
                <w:szCs w:val="24"/>
              </w:rPr>
            </w:pPr>
          </w:p>
        </w:tc>
        <w:tc>
          <w:tcPr>
            <w:tcW w:w="6520" w:type="dxa"/>
            <w:tcMar>
              <w:top w:w="15" w:type="dxa"/>
              <w:left w:w="15" w:type="dxa"/>
              <w:bottom w:w="15" w:type="dxa"/>
              <w:right w:w="15" w:type="dxa"/>
            </w:tcMar>
          </w:tcPr>
          <w:p w:rsidR="00287B95" w:rsidRDefault="00287B95" w:rsidP="00476459">
            <w:pPr>
              <w:spacing w:after="20"/>
              <w:ind w:left="187" w:right="125" w:firstLine="0"/>
              <w:rPr>
                <w:sz w:val="24"/>
                <w:szCs w:val="24"/>
              </w:rPr>
            </w:pPr>
            <w:r w:rsidRPr="008A6F17">
              <w:rPr>
                <w:sz w:val="24"/>
                <w:szCs w:val="24"/>
              </w:rPr>
              <w:t>м. Тернопіль, вул. Шпитальна, 7 (проведення тестування за фізичної присутності кандидатів)</w:t>
            </w:r>
          </w:p>
        </w:tc>
      </w:tr>
      <w:tr w:rsidR="00287B95" w:rsidTr="00476459">
        <w:trPr>
          <w:trHeight w:val="1465"/>
        </w:trPr>
        <w:tc>
          <w:tcPr>
            <w:tcW w:w="3261" w:type="dxa"/>
            <w:gridSpan w:val="2"/>
            <w:tcMar>
              <w:top w:w="15" w:type="dxa"/>
              <w:left w:w="15" w:type="dxa"/>
              <w:bottom w:w="15" w:type="dxa"/>
              <w:right w:w="15" w:type="dxa"/>
            </w:tcMar>
          </w:tcPr>
          <w:p w:rsidR="00287B95" w:rsidRPr="00795602" w:rsidRDefault="00287B95" w:rsidP="00476459">
            <w:pPr>
              <w:spacing w:after="20"/>
              <w:ind w:left="127" w:right="126" w:firstLine="0"/>
              <w:rPr>
                <w:sz w:val="24"/>
                <w:szCs w:val="24"/>
              </w:rPr>
            </w:pPr>
            <w:r w:rsidRPr="00795602">
              <w:rPr>
                <w:sz w:val="24"/>
                <w:szCs w:val="24"/>
              </w:rPr>
              <w:t>Місце або спосіб проведення співбесіди (із зазначенням електронної платформи для комунікації дистанційно)</w:t>
            </w:r>
          </w:p>
        </w:tc>
        <w:tc>
          <w:tcPr>
            <w:tcW w:w="6520" w:type="dxa"/>
            <w:tcMar>
              <w:top w:w="15" w:type="dxa"/>
              <w:left w:w="15" w:type="dxa"/>
              <w:bottom w:w="15" w:type="dxa"/>
              <w:right w:w="15" w:type="dxa"/>
            </w:tcMar>
          </w:tcPr>
          <w:p w:rsidR="00287B95" w:rsidRPr="008A6F17" w:rsidRDefault="00287B95" w:rsidP="00476459">
            <w:pPr>
              <w:spacing w:after="20"/>
              <w:ind w:left="187" w:right="125" w:firstLine="0"/>
              <w:rPr>
                <w:sz w:val="22"/>
                <w:szCs w:val="24"/>
              </w:rPr>
            </w:pPr>
            <w:r w:rsidRPr="008A6F17">
              <w:rPr>
                <w:sz w:val="24"/>
                <w:szCs w:val="24"/>
              </w:rPr>
              <w:t xml:space="preserve">м. Тернопіль, вул. Шпитальна, 7 (проведення </w:t>
            </w:r>
            <w:r w:rsidRPr="008A6F17">
              <w:rPr>
                <w:sz w:val="24"/>
                <w:szCs w:val="24"/>
                <w:lang w:val="en-US"/>
              </w:rPr>
              <w:t>c</w:t>
            </w:r>
            <w:proofErr w:type="spellStart"/>
            <w:r w:rsidRPr="008A6F17">
              <w:rPr>
                <w:sz w:val="24"/>
                <w:szCs w:val="24"/>
              </w:rPr>
              <w:t>півбесіди</w:t>
            </w:r>
            <w:proofErr w:type="spellEnd"/>
            <w:r w:rsidRPr="008A6F17">
              <w:rPr>
                <w:sz w:val="24"/>
                <w:szCs w:val="24"/>
              </w:rPr>
              <w:t xml:space="preserve"> за фізичної присутності кандидатів)</w:t>
            </w:r>
          </w:p>
          <w:p w:rsidR="00287B95" w:rsidRDefault="00287B95" w:rsidP="00476459">
            <w:pPr>
              <w:spacing w:after="20"/>
              <w:ind w:left="187" w:right="125" w:firstLine="0"/>
              <w:rPr>
                <w:sz w:val="24"/>
                <w:szCs w:val="24"/>
              </w:rPr>
            </w:pPr>
          </w:p>
        </w:tc>
      </w:tr>
      <w:tr w:rsidR="00287B95" w:rsidTr="00476459">
        <w:trPr>
          <w:trHeight w:val="1406"/>
        </w:trPr>
        <w:tc>
          <w:tcPr>
            <w:tcW w:w="3261" w:type="dxa"/>
            <w:gridSpan w:val="2"/>
            <w:tcMar>
              <w:top w:w="15" w:type="dxa"/>
              <w:left w:w="15" w:type="dxa"/>
              <w:bottom w:w="15" w:type="dxa"/>
              <w:right w:w="15" w:type="dxa"/>
            </w:tcMar>
          </w:tcPr>
          <w:p w:rsidR="00287B95" w:rsidRPr="00795602" w:rsidRDefault="00287B95" w:rsidP="00476459">
            <w:pPr>
              <w:spacing w:after="20"/>
              <w:ind w:left="127" w:right="126" w:firstLine="0"/>
              <w:rPr>
                <w:sz w:val="24"/>
                <w:szCs w:val="24"/>
              </w:rPr>
            </w:pPr>
            <w:r w:rsidRPr="00795602">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0" w:type="dxa"/>
            <w:tcMar>
              <w:top w:w="15" w:type="dxa"/>
              <w:left w:w="15" w:type="dxa"/>
              <w:bottom w:w="15" w:type="dxa"/>
              <w:right w:w="15" w:type="dxa"/>
            </w:tcMar>
          </w:tcPr>
          <w:p w:rsidR="00287B95" w:rsidRDefault="00287B95" w:rsidP="00476459">
            <w:pPr>
              <w:spacing w:after="20"/>
              <w:ind w:left="187" w:right="125" w:firstLine="0"/>
              <w:rPr>
                <w:sz w:val="24"/>
                <w:szCs w:val="24"/>
              </w:rPr>
            </w:pPr>
            <w:r w:rsidRPr="008A6F17">
              <w:rPr>
                <w:sz w:val="24"/>
                <w:szCs w:val="24"/>
              </w:rPr>
              <w:t xml:space="preserve">м. Тернопіль, вул. Шпитальна, 7 (проведення </w:t>
            </w:r>
            <w:r w:rsidRPr="008A6F17">
              <w:rPr>
                <w:sz w:val="24"/>
                <w:szCs w:val="24"/>
                <w:lang w:val="en-US"/>
              </w:rPr>
              <w:t>c</w:t>
            </w:r>
            <w:proofErr w:type="spellStart"/>
            <w:r w:rsidRPr="008A6F17">
              <w:rPr>
                <w:sz w:val="24"/>
                <w:szCs w:val="24"/>
              </w:rPr>
              <w:t>півбесіди</w:t>
            </w:r>
            <w:proofErr w:type="spellEnd"/>
            <w:r w:rsidRPr="008A6F17">
              <w:rPr>
                <w:sz w:val="24"/>
                <w:szCs w:val="24"/>
              </w:rPr>
              <w:t xml:space="preserve"> за фізичної присутності кандидатів)</w:t>
            </w:r>
          </w:p>
        </w:tc>
      </w:tr>
      <w:tr w:rsidR="000B2B4D" w:rsidRPr="003F0866">
        <w:trPr>
          <w:trHeight w:val="87"/>
        </w:trPr>
        <w:tc>
          <w:tcPr>
            <w:tcW w:w="3261" w:type="dxa"/>
            <w:gridSpan w:val="2"/>
            <w:tcMar>
              <w:top w:w="15" w:type="dxa"/>
              <w:left w:w="15" w:type="dxa"/>
              <w:bottom w:w="15" w:type="dxa"/>
              <w:right w:w="15" w:type="dxa"/>
            </w:tcMar>
          </w:tcPr>
          <w:p w:rsidR="000B2B4D" w:rsidRPr="005B0CE2" w:rsidRDefault="000B2B4D" w:rsidP="005B0CE2">
            <w:pPr>
              <w:spacing w:after="20"/>
              <w:ind w:left="127" w:right="126" w:firstLine="0"/>
              <w:jc w:val="left"/>
              <w:rPr>
                <w:color w:val="000000"/>
                <w:sz w:val="24"/>
                <w:szCs w:val="24"/>
              </w:rPr>
            </w:pPr>
            <w:r w:rsidRPr="005B0CE2">
              <w:rPr>
                <w:color w:val="000000"/>
                <w:sz w:val="24"/>
                <w:szCs w:val="24"/>
              </w:rPr>
              <w:t xml:space="preserve">Прізвище, ім’я та по батькові, номер телефону та адреса електронної пошти </w:t>
            </w:r>
            <w:r w:rsidRPr="005B0CE2">
              <w:rPr>
                <w:color w:val="000000"/>
                <w:sz w:val="24"/>
                <w:szCs w:val="24"/>
              </w:rPr>
              <w:lastRenderedPageBreak/>
              <w:t>особи, яка надає додаткову інформацію з питань проведення конкурсу</w:t>
            </w:r>
          </w:p>
        </w:tc>
        <w:tc>
          <w:tcPr>
            <w:tcW w:w="6520" w:type="dxa"/>
            <w:tcMar>
              <w:top w:w="15" w:type="dxa"/>
              <w:left w:w="15" w:type="dxa"/>
              <w:bottom w:w="15" w:type="dxa"/>
              <w:right w:w="15" w:type="dxa"/>
            </w:tcMar>
          </w:tcPr>
          <w:p w:rsidR="000B2B4D" w:rsidRPr="005B0CE2" w:rsidRDefault="000B2B4D" w:rsidP="005B0CE2">
            <w:pPr>
              <w:spacing w:after="20"/>
              <w:ind w:left="187" w:right="125" w:firstLine="0"/>
              <w:rPr>
                <w:sz w:val="24"/>
                <w:szCs w:val="24"/>
              </w:rPr>
            </w:pPr>
            <w:proofErr w:type="spellStart"/>
            <w:r w:rsidRPr="005B0CE2">
              <w:rPr>
                <w:sz w:val="24"/>
                <w:szCs w:val="24"/>
              </w:rPr>
              <w:lastRenderedPageBreak/>
              <w:t>Кузюк</w:t>
            </w:r>
            <w:proofErr w:type="spellEnd"/>
            <w:r w:rsidRPr="005B0CE2">
              <w:rPr>
                <w:sz w:val="24"/>
                <w:szCs w:val="24"/>
              </w:rPr>
              <w:t xml:space="preserve"> Світлана Олегівна,  </w:t>
            </w:r>
            <w:r w:rsidRPr="005B0CE2">
              <w:rPr>
                <w:sz w:val="24"/>
                <w:szCs w:val="24"/>
                <w:lang w:val="ru-RU"/>
              </w:rPr>
              <w:t>(</w:t>
            </w:r>
            <w:r w:rsidRPr="005B0CE2">
              <w:rPr>
                <w:sz w:val="24"/>
                <w:szCs w:val="24"/>
              </w:rPr>
              <w:t>0352) 52-26-99</w:t>
            </w:r>
            <w:r w:rsidRPr="005B0CE2">
              <w:rPr>
                <w:sz w:val="24"/>
                <w:szCs w:val="24"/>
                <w:lang w:val="ru-RU"/>
              </w:rPr>
              <w:t xml:space="preserve">, </w:t>
            </w:r>
          </w:p>
          <w:p w:rsidR="000B2B4D" w:rsidRPr="005B0CE2" w:rsidRDefault="000B2B4D" w:rsidP="005B0CE2">
            <w:pPr>
              <w:spacing w:after="20"/>
              <w:ind w:left="187" w:right="125" w:firstLine="0"/>
              <w:rPr>
                <w:color w:val="000000"/>
                <w:sz w:val="24"/>
                <w:szCs w:val="24"/>
              </w:rPr>
            </w:pPr>
            <w:proofErr w:type="spellStart"/>
            <w:r w:rsidRPr="005B0CE2">
              <w:rPr>
                <w:sz w:val="24"/>
                <w:szCs w:val="24"/>
                <w:lang w:val="en-US"/>
              </w:rPr>
              <w:t>sektorpersonalu</w:t>
            </w:r>
            <w:proofErr w:type="spellEnd"/>
            <w:r w:rsidRPr="005B0CE2">
              <w:rPr>
                <w:sz w:val="24"/>
                <w:szCs w:val="24"/>
              </w:rPr>
              <w:t>.</w:t>
            </w:r>
            <w:proofErr w:type="spellStart"/>
            <w:r w:rsidRPr="005B0CE2">
              <w:rPr>
                <w:sz w:val="24"/>
                <w:szCs w:val="24"/>
                <w:lang w:val="en-US"/>
              </w:rPr>
              <w:t>te</w:t>
            </w:r>
            <w:proofErr w:type="spellEnd"/>
            <w:r w:rsidRPr="005B0CE2">
              <w:rPr>
                <w:sz w:val="24"/>
                <w:szCs w:val="24"/>
              </w:rPr>
              <w:t>.</w:t>
            </w:r>
            <w:proofErr w:type="spellStart"/>
            <w:r w:rsidRPr="005B0CE2">
              <w:rPr>
                <w:sz w:val="24"/>
                <w:szCs w:val="24"/>
                <w:lang w:val="en-US"/>
              </w:rPr>
              <w:t>dsp</w:t>
            </w:r>
            <w:proofErr w:type="spellEnd"/>
            <w:r w:rsidRPr="005B0CE2">
              <w:rPr>
                <w:sz w:val="24"/>
                <w:szCs w:val="24"/>
              </w:rPr>
              <w:t>@</w:t>
            </w:r>
            <w:proofErr w:type="spellStart"/>
            <w:r w:rsidRPr="005B0CE2">
              <w:rPr>
                <w:sz w:val="24"/>
                <w:szCs w:val="24"/>
                <w:lang w:val="ru-RU"/>
              </w:rPr>
              <w:t>ukr</w:t>
            </w:r>
            <w:proofErr w:type="spellEnd"/>
            <w:r w:rsidRPr="005B0CE2">
              <w:rPr>
                <w:sz w:val="24"/>
                <w:szCs w:val="24"/>
              </w:rPr>
              <w:t>.</w:t>
            </w:r>
            <w:proofErr w:type="spellStart"/>
            <w:r w:rsidRPr="005B0CE2">
              <w:rPr>
                <w:sz w:val="24"/>
                <w:szCs w:val="24"/>
                <w:lang w:val="ru-RU"/>
              </w:rPr>
              <w:t>net</w:t>
            </w:r>
            <w:proofErr w:type="spellEnd"/>
          </w:p>
        </w:tc>
      </w:tr>
      <w:tr w:rsidR="000B2B4D" w:rsidRPr="003F0866">
        <w:trPr>
          <w:trHeight w:val="87"/>
        </w:trPr>
        <w:tc>
          <w:tcPr>
            <w:tcW w:w="9781" w:type="dxa"/>
            <w:gridSpan w:val="3"/>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lastRenderedPageBreak/>
              <w:t>Кваліфікаційні вимоги</w:t>
            </w:r>
          </w:p>
        </w:tc>
      </w:tr>
      <w:tr w:rsidR="000B2B4D" w:rsidRPr="003F0866">
        <w:trPr>
          <w:trHeight w:val="385"/>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1.</w:t>
            </w:r>
          </w:p>
        </w:tc>
        <w:tc>
          <w:tcPr>
            <w:tcW w:w="2825" w:type="dxa"/>
            <w:tcMar>
              <w:top w:w="15" w:type="dxa"/>
              <w:left w:w="15" w:type="dxa"/>
              <w:bottom w:w="15" w:type="dxa"/>
              <w:right w:w="15" w:type="dxa"/>
            </w:tcMar>
          </w:tcPr>
          <w:p w:rsidR="000B2B4D" w:rsidRPr="005B0CE2" w:rsidRDefault="000B2B4D" w:rsidP="005B0CE2">
            <w:pPr>
              <w:spacing w:after="20"/>
              <w:ind w:left="118" w:firstLine="0"/>
              <w:jc w:val="left"/>
              <w:rPr>
                <w:color w:val="000000"/>
                <w:sz w:val="24"/>
                <w:szCs w:val="24"/>
              </w:rPr>
            </w:pPr>
            <w:r w:rsidRPr="005B0CE2">
              <w:rPr>
                <w:color w:val="000000"/>
                <w:sz w:val="24"/>
                <w:szCs w:val="24"/>
              </w:rPr>
              <w:t>Освіта</w:t>
            </w:r>
          </w:p>
        </w:tc>
        <w:tc>
          <w:tcPr>
            <w:tcW w:w="6520" w:type="dxa"/>
            <w:tcMar>
              <w:top w:w="15" w:type="dxa"/>
              <w:left w:w="15" w:type="dxa"/>
              <w:bottom w:w="15" w:type="dxa"/>
              <w:right w:w="15" w:type="dxa"/>
            </w:tcMar>
          </w:tcPr>
          <w:p w:rsidR="001A5693" w:rsidRPr="00F0312E" w:rsidRDefault="001A5693" w:rsidP="001A5693">
            <w:pPr>
              <w:spacing w:after="20"/>
              <w:ind w:left="187" w:right="125" w:firstLine="0"/>
              <w:rPr>
                <w:color w:val="000000"/>
                <w:sz w:val="24"/>
                <w:szCs w:val="24"/>
                <w:lang w:val="ru-RU"/>
              </w:rPr>
            </w:pPr>
            <w:r w:rsidRPr="003F0866">
              <w:rPr>
                <w:color w:val="000000"/>
                <w:sz w:val="24"/>
                <w:szCs w:val="24"/>
              </w:rPr>
              <w:t>вища</w:t>
            </w:r>
            <w:r>
              <w:rPr>
                <w:color w:val="000000"/>
                <w:sz w:val="24"/>
                <w:szCs w:val="24"/>
              </w:rPr>
              <w:t xml:space="preserve"> </w:t>
            </w:r>
            <w:r w:rsidR="005563F8">
              <w:rPr>
                <w:color w:val="000000"/>
                <w:sz w:val="24"/>
                <w:szCs w:val="24"/>
              </w:rPr>
              <w:t>економічна</w:t>
            </w:r>
            <w:r>
              <w:rPr>
                <w:color w:val="000000"/>
                <w:sz w:val="24"/>
                <w:szCs w:val="24"/>
              </w:rPr>
              <w:t xml:space="preserve"> або </w:t>
            </w:r>
            <w:r w:rsidR="005563F8">
              <w:rPr>
                <w:color w:val="000000"/>
                <w:sz w:val="24"/>
                <w:szCs w:val="24"/>
              </w:rPr>
              <w:t>юридична</w:t>
            </w:r>
            <w:r>
              <w:rPr>
                <w:color w:val="000000"/>
                <w:sz w:val="24"/>
                <w:szCs w:val="24"/>
              </w:rPr>
              <w:t xml:space="preserve"> </w:t>
            </w:r>
            <w:r w:rsidRPr="003F0866">
              <w:rPr>
                <w:color w:val="000000"/>
                <w:sz w:val="24"/>
                <w:szCs w:val="24"/>
              </w:rPr>
              <w:t xml:space="preserve">освіта за освітнім ступенем </w:t>
            </w:r>
            <w:r w:rsidRPr="001A5693">
              <w:rPr>
                <w:color w:val="000000"/>
                <w:sz w:val="24"/>
                <w:szCs w:val="24"/>
              </w:rPr>
              <w:t>не нижче магістра</w:t>
            </w:r>
            <w:r>
              <w:rPr>
                <w:color w:val="000000"/>
                <w:sz w:val="24"/>
                <w:szCs w:val="24"/>
              </w:rPr>
              <w:t>.</w:t>
            </w:r>
          </w:p>
          <w:p w:rsidR="00F0312E" w:rsidRPr="00F0312E" w:rsidRDefault="00F0312E" w:rsidP="001A5693">
            <w:pPr>
              <w:spacing w:after="20"/>
              <w:ind w:left="187" w:right="125" w:firstLine="0"/>
              <w:rPr>
                <w:color w:val="FF0000"/>
                <w:sz w:val="24"/>
                <w:lang w:val="ru-RU"/>
              </w:rPr>
            </w:pPr>
          </w:p>
        </w:tc>
      </w:tr>
      <w:tr w:rsidR="000B2B4D" w:rsidRPr="003F0866">
        <w:trPr>
          <w:trHeight w:val="181"/>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2.</w:t>
            </w:r>
          </w:p>
        </w:tc>
        <w:tc>
          <w:tcPr>
            <w:tcW w:w="2825" w:type="dxa"/>
            <w:tcMar>
              <w:top w:w="15" w:type="dxa"/>
              <w:left w:w="15" w:type="dxa"/>
              <w:bottom w:w="15" w:type="dxa"/>
              <w:right w:w="15" w:type="dxa"/>
            </w:tcMar>
          </w:tcPr>
          <w:p w:rsidR="000B2B4D" w:rsidRPr="005B0CE2" w:rsidRDefault="000B2B4D" w:rsidP="005B0CE2">
            <w:pPr>
              <w:spacing w:after="20"/>
              <w:ind w:left="118" w:right="268" w:firstLine="0"/>
              <w:jc w:val="left"/>
              <w:rPr>
                <w:color w:val="000000"/>
                <w:sz w:val="24"/>
                <w:szCs w:val="24"/>
              </w:rPr>
            </w:pPr>
            <w:r w:rsidRPr="005B0CE2">
              <w:rPr>
                <w:color w:val="000000"/>
                <w:sz w:val="24"/>
                <w:szCs w:val="24"/>
              </w:rPr>
              <w:t>Досвід роботи</w:t>
            </w:r>
          </w:p>
        </w:tc>
        <w:tc>
          <w:tcPr>
            <w:tcW w:w="6520" w:type="dxa"/>
            <w:tcMar>
              <w:top w:w="15" w:type="dxa"/>
              <w:left w:w="15" w:type="dxa"/>
              <w:bottom w:w="15" w:type="dxa"/>
              <w:right w:w="15" w:type="dxa"/>
            </w:tcMar>
          </w:tcPr>
          <w:p w:rsidR="000B2B4D" w:rsidRPr="0096741F" w:rsidRDefault="000B2B4D" w:rsidP="004F692A">
            <w:pPr>
              <w:spacing w:after="20"/>
              <w:ind w:left="187" w:right="125" w:firstLine="0"/>
              <w:rPr>
                <w:sz w:val="24"/>
              </w:rPr>
            </w:pPr>
            <w:r>
              <w:rPr>
                <w:sz w:val="24"/>
              </w:rPr>
              <w:t>Д</w:t>
            </w:r>
            <w:r w:rsidRPr="00920DEA">
              <w:rPr>
                <w:sz w:val="24"/>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w:t>
            </w:r>
            <w:r w:rsidR="004F692A">
              <w:rPr>
                <w:sz w:val="24"/>
              </w:rPr>
              <w:t>сті не менше двох років.</w:t>
            </w:r>
          </w:p>
        </w:tc>
      </w:tr>
      <w:tr w:rsidR="000B2B4D" w:rsidRPr="003F0866">
        <w:trPr>
          <w:trHeight w:val="225"/>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3.</w:t>
            </w:r>
          </w:p>
        </w:tc>
        <w:tc>
          <w:tcPr>
            <w:tcW w:w="2825" w:type="dxa"/>
            <w:tcMar>
              <w:top w:w="15" w:type="dxa"/>
              <w:left w:w="15" w:type="dxa"/>
              <w:bottom w:w="15" w:type="dxa"/>
              <w:right w:w="15" w:type="dxa"/>
            </w:tcMar>
          </w:tcPr>
          <w:p w:rsidR="000B2B4D" w:rsidRPr="005B0CE2" w:rsidRDefault="000B2B4D" w:rsidP="005B0CE2">
            <w:pPr>
              <w:spacing w:after="20"/>
              <w:ind w:left="118" w:firstLine="0"/>
              <w:jc w:val="left"/>
              <w:rPr>
                <w:color w:val="000000"/>
                <w:sz w:val="24"/>
                <w:szCs w:val="24"/>
              </w:rPr>
            </w:pPr>
            <w:r w:rsidRPr="005B0CE2">
              <w:rPr>
                <w:color w:val="000000"/>
                <w:sz w:val="24"/>
                <w:szCs w:val="24"/>
              </w:rPr>
              <w:t>Володіння державною мовою</w:t>
            </w:r>
          </w:p>
        </w:tc>
        <w:tc>
          <w:tcPr>
            <w:tcW w:w="6520" w:type="dxa"/>
            <w:tcMar>
              <w:top w:w="15" w:type="dxa"/>
              <w:left w:w="15" w:type="dxa"/>
              <w:bottom w:w="15" w:type="dxa"/>
              <w:right w:w="15" w:type="dxa"/>
            </w:tcMar>
          </w:tcPr>
          <w:p w:rsidR="000B2B4D" w:rsidRPr="001A5693" w:rsidRDefault="005563F8" w:rsidP="001A5693">
            <w:pPr>
              <w:shd w:val="clear" w:color="auto" w:fill="FFFFFF"/>
              <w:tabs>
                <w:tab w:val="left" w:pos="612"/>
              </w:tabs>
              <w:spacing w:after="20"/>
              <w:ind w:left="187" w:right="102" w:firstLine="0"/>
              <w:rPr>
                <w:color w:val="FF0000"/>
                <w:sz w:val="24"/>
                <w:szCs w:val="24"/>
              </w:rPr>
            </w:pPr>
            <w:r w:rsidRPr="005563F8">
              <w:rPr>
                <w:color w:val="000000"/>
                <w:sz w:val="24"/>
                <w:szCs w:val="24"/>
              </w:rPr>
              <w:t>вільне володіння державною мовою</w:t>
            </w:r>
          </w:p>
        </w:tc>
      </w:tr>
      <w:tr w:rsidR="000B2B4D" w:rsidRPr="003F0866">
        <w:trPr>
          <w:trHeight w:val="257"/>
        </w:trPr>
        <w:tc>
          <w:tcPr>
            <w:tcW w:w="9781" w:type="dxa"/>
            <w:gridSpan w:val="3"/>
            <w:tcMar>
              <w:top w:w="15" w:type="dxa"/>
              <w:left w:w="15" w:type="dxa"/>
              <w:bottom w:w="15" w:type="dxa"/>
              <w:right w:w="15" w:type="dxa"/>
            </w:tcMar>
          </w:tcPr>
          <w:p w:rsidR="000B2B4D" w:rsidRPr="005B0CE2" w:rsidRDefault="006339C6" w:rsidP="005B0CE2">
            <w:pPr>
              <w:spacing w:after="20"/>
              <w:ind w:right="270" w:firstLine="0"/>
              <w:jc w:val="center"/>
              <w:rPr>
                <w:b/>
                <w:color w:val="000000"/>
                <w:sz w:val="24"/>
                <w:szCs w:val="24"/>
              </w:rPr>
            </w:pPr>
            <w:hyperlink r:id="rId8">
              <w:r w:rsidR="000B2B4D" w:rsidRPr="005B0CE2">
                <w:rPr>
                  <w:b/>
                  <w:color w:val="000000"/>
                  <w:sz w:val="24"/>
                  <w:szCs w:val="24"/>
                </w:rPr>
                <w:t>Вимоги до компетентності</w:t>
              </w:r>
            </w:hyperlink>
          </w:p>
        </w:tc>
      </w:tr>
      <w:tr w:rsidR="000B2B4D" w:rsidRPr="003F0866">
        <w:trPr>
          <w:trHeight w:val="87"/>
        </w:trPr>
        <w:tc>
          <w:tcPr>
            <w:tcW w:w="3261" w:type="dxa"/>
            <w:gridSpan w:val="2"/>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t>Вимога</w:t>
            </w:r>
          </w:p>
        </w:tc>
        <w:tc>
          <w:tcPr>
            <w:tcW w:w="6520" w:type="dxa"/>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t>Компоненти вимоги</w:t>
            </w:r>
          </w:p>
        </w:tc>
      </w:tr>
      <w:tr w:rsidR="000B2B4D" w:rsidRPr="003F0866">
        <w:trPr>
          <w:trHeight w:val="400"/>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1.</w:t>
            </w:r>
          </w:p>
        </w:tc>
        <w:tc>
          <w:tcPr>
            <w:tcW w:w="2825" w:type="dxa"/>
            <w:tcMar>
              <w:top w:w="15" w:type="dxa"/>
              <w:left w:w="15" w:type="dxa"/>
              <w:bottom w:w="15" w:type="dxa"/>
              <w:right w:w="15" w:type="dxa"/>
            </w:tcMar>
          </w:tcPr>
          <w:p w:rsidR="000B2B4D" w:rsidRPr="00B6769D" w:rsidRDefault="00437261" w:rsidP="005B0CE2">
            <w:pPr>
              <w:spacing w:after="20"/>
              <w:ind w:left="118" w:firstLine="0"/>
              <w:jc w:val="left"/>
              <w:rPr>
                <w:sz w:val="24"/>
                <w:szCs w:val="24"/>
              </w:rPr>
            </w:pPr>
            <w:r w:rsidRPr="00B6769D">
              <w:rPr>
                <w:sz w:val="24"/>
                <w:szCs w:val="24"/>
              </w:rPr>
              <w:t>Лідерство</w:t>
            </w:r>
          </w:p>
        </w:tc>
        <w:tc>
          <w:tcPr>
            <w:tcW w:w="6520" w:type="dxa"/>
            <w:tcMar>
              <w:top w:w="15" w:type="dxa"/>
              <w:left w:w="15" w:type="dxa"/>
              <w:bottom w:w="15" w:type="dxa"/>
              <w:right w:w="15" w:type="dxa"/>
            </w:tcMar>
          </w:tcPr>
          <w:p w:rsidR="00437261" w:rsidRPr="00B6769D" w:rsidRDefault="00437261" w:rsidP="00437261">
            <w:pPr>
              <w:widowControl w:val="0"/>
              <w:numPr>
                <w:ilvl w:val="0"/>
                <w:numId w:val="9"/>
              </w:numPr>
              <w:pBdr>
                <w:top w:val="nil"/>
                <w:left w:val="nil"/>
                <w:bottom w:val="nil"/>
                <w:right w:val="nil"/>
                <w:between w:val="nil"/>
              </w:pBdr>
              <w:tabs>
                <w:tab w:val="left" w:pos="308"/>
              </w:tabs>
              <w:ind w:left="141" w:right="272" w:firstLine="0"/>
              <w:rPr>
                <w:sz w:val="24"/>
                <w:szCs w:val="24"/>
              </w:rPr>
            </w:pPr>
            <w:r w:rsidRPr="00B6769D">
              <w:rPr>
                <w:sz w:val="24"/>
                <w:szCs w:val="24"/>
              </w:rPr>
              <w:t>вміння мотивувати до ефективної професійної діяльності;</w:t>
            </w:r>
          </w:p>
          <w:p w:rsidR="00437261" w:rsidRPr="00B6769D" w:rsidRDefault="00437261" w:rsidP="00437261">
            <w:pPr>
              <w:widowControl w:val="0"/>
              <w:numPr>
                <w:ilvl w:val="0"/>
                <w:numId w:val="9"/>
              </w:numPr>
              <w:pBdr>
                <w:top w:val="nil"/>
                <w:left w:val="nil"/>
                <w:bottom w:val="nil"/>
                <w:right w:val="nil"/>
                <w:between w:val="nil"/>
              </w:pBdr>
              <w:tabs>
                <w:tab w:val="left" w:pos="308"/>
              </w:tabs>
              <w:ind w:left="141" w:right="272" w:firstLine="0"/>
              <w:rPr>
                <w:sz w:val="24"/>
                <w:szCs w:val="24"/>
              </w:rPr>
            </w:pPr>
            <w:r w:rsidRPr="00B6769D">
              <w:rPr>
                <w:sz w:val="24"/>
                <w:szCs w:val="24"/>
              </w:rPr>
              <w:t>сприяння всебічному розвитку особистості;</w:t>
            </w:r>
          </w:p>
          <w:p w:rsidR="00437261" w:rsidRPr="00B6769D" w:rsidRDefault="00437261" w:rsidP="00437261">
            <w:pPr>
              <w:widowControl w:val="0"/>
              <w:numPr>
                <w:ilvl w:val="0"/>
                <w:numId w:val="9"/>
              </w:numPr>
              <w:pBdr>
                <w:top w:val="nil"/>
                <w:left w:val="nil"/>
                <w:bottom w:val="nil"/>
                <w:right w:val="nil"/>
                <w:between w:val="nil"/>
              </w:pBdr>
              <w:tabs>
                <w:tab w:val="left" w:pos="300"/>
              </w:tabs>
              <w:ind w:left="141" w:right="272" w:firstLine="0"/>
              <w:rPr>
                <w:sz w:val="24"/>
                <w:szCs w:val="24"/>
              </w:rPr>
            </w:pPr>
            <w:r w:rsidRPr="00B6769D">
              <w:rPr>
                <w:sz w:val="24"/>
                <w:szCs w:val="24"/>
              </w:rPr>
              <w:t>вміння делегувати повноваження та управляти результатами діяльності;</w:t>
            </w:r>
          </w:p>
          <w:p w:rsidR="000B2B4D" w:rsidRPr="00B6769D" w:rsidRDefault="00437261" w:rsidP="00437261">
            <w:pPr>
              <w:tabs>
                <w:tab w:val="left" w:pos="470"/>
              </w:tabs>
              <w:spacing w:after="20"/>
              <w:ind w:left="178" w:right="125" w:firstLine="0"/>
              <w:jc w:val="left"/>
              <w:rPr>
                <w:sz w:val="24"/>
                <w:szCs w:val="24"/>
              </w:rPr>
            </w:pPr>
            <w:r w:rsidRPr="00B6769D">
              <w:rPr>
                <w:sz w:val="24"/>
                <w:szCs w:val="24"/>
              </w:rPr>
              <w:t>здатність до формування ефективної організаційної культури державної служби</w:t>
            </w:r>
          </w:p>
        </w:tc>
      </w:tr>
      <w:tr w:rsidR="000B2B4D" w:rsidRPr="003F0866">
        <w:trPr>
          <w:trHeight w:val="87"/>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2.</w:t>
            </w:r>
          </w:p>
        </w:tc>
        <w:tc>
          <w:tcPr>
            <w:tcW w:w="2825" w:type="dxa"/>
            <w:tcMar>
              <w:top w:w="15" w:type="dxa"/>
              <w:left w:w="15" w:type="dxa"/>
              <w:bottom w:w="15" w:type="dxa"/>
              <w:right w:w="15" w:type="dxa"/>
            </w:tcMar>
          </w:tcPr>
          <w:p w:rsidR="000B2B4D" w:rsidRPr="00B6769D" w:rsidRDefault="003708D3" w:rsidP="005B0CE2">
            <w:pPr>
              <w:spacing w:after="20"/>
              <w:ind w:left="110" w:firstLine="0"/>
              <w:jc w:val="left"/>
              <w:rPr>
                <w:sz w:val="24"/>
                <w:szCs w:val="24"/>
              </w:rPr>
            </w:pPr>
            <w:r w:rsidRPr="00B6769D">
              <w:rPr>
                <w:sz w:val="24"/>
                <w:szCs w:val="24"/>
              </w:rPr>
              <w:t>Прийняття ефективних рішень</w:t>
            </w:r>
          </w:p>
        </w:tc>
        <w:tc>
          <w:tcPr>
            <w:tcW w:w="6520" w:type="dxa"/>
            <w:tcMar>
              <w:top w:w="15" w:type="dxa"/>
              <w:left w:w="15" w:type="dxa"/>
              <w:bottom w:w="15" w:type="dxa"/>
              <w:right w:w="15" w:type="dxa"/>
            </w:tcMar>
          </w:tcPr>
          <w:p w:rsidR="003708D3" w:rsidRPr="00B6769D" w:rsidRDefault="003708D3" w:rsidP="003708D3">
            <w:pPr>
              <w:widowControl w:val="0"/>
              <w:numPr>
                <w:ilvl w:val="0"/>
                <w:numId w:val="9"/>
              </w:numPr>
              <w:pBdr>
                <w:top w:val="nil"/>
                <w:left w:val="nil"/>
                <w:bottom w:val="nil"/>
                <w:right w:val="nil"/>
                <w:between w:val="nil"/>
              </w:pBdr>
              <w:tabs>
                <w:tab w:val="left" w:pos="269"/>
              </w:tabs>
              <w:ind w:left="178" w:right="272" w:firstLine="1"/>
              <w:rPr>
                <w:sz w:val="24"/>
                <w:szCs w:val="24"/>
              </w:rPr>
            </w:pPr>
            <w:r w:rsidRPr="00B6769D">
              <w:rPr>
                <w:sz w:val="24"/>
                <w:szCs w:val="24"/>
              </w:rPr>
              <w:t>здатність приймати вчасні та виважені рішення;</w:t>
            </w:r>
          </w:p>
          <w:p w:rsidR="003708D3" w:rsidRPr="00B6769D" w:rsidRDefault="003708D3" w:rsidP="003708D3">
            <w:pPr>
              <w:widowControl w:val="0"/>
              <w:numPr>
                <w:ilvl w:val="0"/>
                <w:numId w:val="9"/>
              </w:numPr>
              <w:pBdr>
                <w:top w:val="nil"/>
                <w:left w:val="nil"/>
                <w:bottom w:val="nil"/>
                <w:right w:val="nil"/>
                <w:between w:val="nil"/>
              </w:pBdr>
              <w:tabs>
                <w:tab w:val="left" w:pos="271"/>
              </w:tabs>
              <w:ind w:left="178" w:right="272" w:firstLine="1"/>
              <w:rPr>
                <w:sz w:val="24"/>
                <w:szCs w:val="24"/>
              </w:rPr>
            </w:pPr>
            <w:r w:rsidRPr="00B6769D">
              <w:rPr>
                <w:sz w:val="24"/>
                <w:szCs w:val="24"/>
              </w:rPr>
              <w:t xml:space="preserve"> аналіз альтернатив;</w:t>
            </w:r>
          </w:p>
          <w:p w:rsidR="003708D3" w:rsidRPr="00B6769D" w:rsidRDefault="003708D3" w:rsidP="003708D3">
            <w:pPr>
              <w:widowControl w:val="0"/>
              <w:numPr>
                <w:ilvl w:val="0"/>
                <w:numId w:val="9"/>
              </w:numPr>
              <w:pBdr>
                <w:top w:val="nil"/>
                <w:left w:val="nil"/>
                <w:bottom w:val="nil"/>
                <w:right w:val="nil"/>
                <w:between w:val="nil"/>
              </w:pBdr>
              <w:tabs>
                <w:tab w:val="left" w:pos="271"/>
              </w:tabs>
              <w:ind w:left="178" w:right="272" w:firstLine="1"/>
              <w:rPr>
                <w:sz w:val="24"/>
                <w:szCs w:val="24"/>
              </w:rPr>
            </w:pPr>
            <w:r w:rsidRPr="00B6769D">
              <w:rPr>
                <w:sz w:val="24"/>
                <w:szCs w:val="24"/>
              </w:rPr>
              <w:t xml:space="preserve"> спроможність іти на виважений ризик;</w:t>
            </w:r>
          </w:p>
          <w:p w:rsidR="000B2B4D" w:rsidRPr="00B6769D" w:rsidRDefault="003708D3" w:rsidP="003708D3">
            <w:pPr>
              <w:tabs>
                <w:tab w:val="left" w:pos="553"/>
                <w:tab w:val="left" w:pos="612"/>
              </w:tabs>
              <w:spacing w:after="20"/>
              <w:ind w:left="187" w:right="125" w:firstLine="0"/>
              <w:rPr>
                <w:sz w:val="24"/>
                <w:szCs w:val="24"/>
              </w:rPr>
            </w:pPr>
            <w:r w:rsidRPr="00B6769D">
              <w:rPr>
                <w:sz w:val="24"/>
                <w:szCs w:val="24"/>
              </w:rPr>
              <w:t xml:space="preserve"> автономність та ініціативність щодо пропозицій і рішень</w:t>
            </w:r>
          </w:p>
        </w:tc>
      </w:tr>
      <w:tr w:rsidR="000B2B4D" w:rsidRPr="003F0866">
        <w:trPr>
          <w:trHeight w:val="87"/>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color w:val="000000"/>
                <w:sz w:val="24"/>
                <w:szCs w:val="24"/>
              </w:rPr>
              <w:t>3.</w:t>
            </w:r>
          </w:p>
        </w:tc>
        <w:tc>
          <w:tcPr>
            <w:tcW w:w="2825" w:type="dxa"/>
            <w:tcMar>
              <w:top w:w="15" w:type="dxa"/>
              <w:left w:w="15" w:type="dxa"/>
              <w:bottom w:w="15" w:type="dxa"/>
              <w:right w:w="15" w:type="dxa"/>
            </w:tcMar>
          </w:tcPr>
          <w:p w:rsidR="000B2B4D" w:rsidRPr="00B6769D" w:rsidRDefault="00331ACC" w:rsidP="00B6769D">
            <w:pPr>
              <w:pBdr>
                <w:top w:val="nil"/>
                <w:left w:val="nil"/>
                <w:bottom w:val="nil"/>
                <w:right w:val="nil"/>
                <w:between w:val="nil"/>
              </w:pBdr>
              <w:tabs>
                <w:tab w:val="left" w:pos="1903"/>
              </w:tabs>
              <w:ind w:left="103" w:right="106" w:firstLine="0"/>
              <w:rPr>
                <w:sz w:val="24"/>
                <w:szCs w:val="24"/>
              </w:rPr>
            </w:pPr>
            <w:r w:rsidRPr="00B6769D">
              <w:rPr>
                <w:sz w:val="24"/>
                <w:szCs w:val="24"/>
              </w:rPr>
              <w:t>Впровадження змін</w:t>
            </w:r>
          </w:p>
        </w:tc>
        <w:tc>
          <w:tcPr>
            <w:tcW w:w="6520" w:type="dxa"/>
            <w:tcMar>
              <w:top w:w="15" w:type="dxa"/>
              <w:left w:w="15" w:type="dxa"/>
              <w:bottom w:w="15" w:type="dxa"/>
              <w:right w:w="15" w:type="dxa"/>
            </w:tcMar>
          </w:tcPr>
          <w:p w:rsidR="00331ACC" w:rsidRPr="00B6769D" w:rsidRDefault="00331ACC" w:rsidP="00331ACC">
            <w:pPr>
              <w:tabs>
                <w:tab w:val="left" w:pos="470"/>
                <w:tab w:val="left" w:pos="754"/>
                <w:tab w:val="left" w:pos="1037"/>
              </w:tabs>
              <w:spacing w:after="20"/>
              <w:ind w:left="187" w:right="125" w:firstLine="0"/>
              <w:rPr>
                <w:sz w:val="24"/>
                <w:szCs w:val="24"/>
              </w:rPr>
            </w:pPr>
            <w:r w:rsidRPr="00B6769D">
              <w:rPr>
                <w:sz w:val="24"/>
                <w:szCs w:val="24"/>
              </w:rPr>
              <w:t>-</w:t>
            </w:r>
            <w:r w:rsidRPr="00B6769D">
              <w:rPr>
                <w:sz w:val="24"/>
                <w:szCs w:val="24"/>
              </w:rPr>
              <w:tab/>
              <w:t>орієнтація на реорганізацію для спрощення, підвищення прозорості та ефективності;</w:t>
            </w:r>
          </w:p>
          <w:p w:rsidR="00331ACC" w:rsidRPr="00B6769D" w:rsidRDefault="00331ACC" w:rsidP="00331ACC">
            <w:pPr>
              <w:tabs>
                <w:tab w:val="left" w:pos="470"/>
                <w:tab w:val="left" w:pos="754"/>
                <w:tab w:val="left" w:pos="1037"/>
              </w:tabs>
              <w:spacing w:after="20"/>
              <w:ind w:left="187" w:right="125" w:firstLine="0"/>
              <w:rPr>
                <w:sz w:val="24"/>
                <w:szCs w:val="24"/>
              </w:rPr>
            </w:pPr>
            <w:r w:rsidRPr="00B6769D">
              <w:rPr>
                <w:sz w:val="24"/>
                <w:szCs w:val="24"/>
              </w:rPr>
              <w:t>-</w:t>
            </w:r>
            <w:r w:rsidRPr="00B6769D">
              <w:rPr>
                <w:sz w:val="24"/>
                <w:szCs w:val="24"/>
              </w:rPr>
              <w:tab/>
              <w:t>здатність впроваджувати інноваційні рішення, рішучість та орієнтованість на результат;</w:t>
            </w:r>
          </w:p>
          <w:p w:rsidR="00331ACC" w:rsidRPr="00B6769D" w:rsidRDefault="00331ACC" w:rsidP="00331ACC">
            <w:pPr>
              <w:tabs>
                <w:tab w:val="left" w:pos="470"/>
                <w:tab w:val="left" w:pos="754"/>
                <w:tab w:val="left" w:pos="1037"/>
              </w:tabs>
              <w:spacing w:after="20"/>
              <w:ind w:left="187" w:right="125" w:firstLine="0"/>
              <w:rPr>
                <w:sz w:val="24"/>
                <w:szCs w:val="24"/>
              </w:rPr>
            </w:pPr>
            <w:r w:rsidRPr="00B6769D">
              <w:rPr>
                <w:sz w:val="24"/>
                <w:szCs w:val="24"/>
              </w:rPr>
              <w:t>-</w:t>
            </w:r>
            <w:r w:rsidRPr="00B6769D">
              <w:rPr>
                <w:sz w:val="24"/>
                <w:szCs w:val="24"/>
              </w:rPr>
              <w:tab/>
              <w:t>здатність підтримувати зміни та працювати з реакцією на них, спрямованість на залучення зацікавлених сторін;</w:t>
            </w:r>
          </w:p>
          <w:p w:rsidR="000B2B4D" w:rsidRPr="00B6769D" w:rsidRDefault="00331ACC" w:rsidP="00331ACC">
            <w:pPr>
              <w:tabs>
                <w:tab w:val="left" w:pos="470"/>
                <w:tab w:val="left" w:pos="754"/>
                <w:tab w:val="left" w:pos="1037"/>
              </w:tabs>
              <w:spacing w:after="20"/>
              <w:ind w:left="187" w:right="125" w:firstLine="0"/>
              <w:rPr>
                <w:sz w:val="24"/>
                <w:szCs w:val="24"/>
              </w:rPr>
            </w:pPr>
            <w:r w:rsidRPr="00B6769D">
              <w:rPr>
                <w:sz w:val="24"/>
                <w:szCs w:val="24"/>
              </w:rPr>
              <w:t>-</w:t>
            </w:r>
            <w:r w:rsidRPr="00B6769D">
              <w:rPr>
                <w:sz w:val="24"/>
                <w:szCs w:val="24"/>
              </w:rPr>
              <w:tab/>
              <w:t>вміння оцінювати ефективність впровадження змін</w:t>
            </w:r>
          </w:p>
        </w:tc>
      </w:tr>
      <w:tr w:rsidR="009A1A93" w:rsidRPr="003F0866">
        <w:trPr>
          <w:trHeight w:val="87"/>
        </w:trPr>
        <w:tc>
          <w:tcPr>
            <w:tcW w:w="436" w:type="dxa"/>
            <w:tcMar>
              <w:top w:w="15" w:type="dxa"/>
              <w:left w:w="15" w:type="dxa"/>
              <w:bottom w:w="15" w:type="dxa"/>
              <w:right w:w="15" w:type="dxa"/>
            </w:tcMar>
          </w:tcPr>
          <w:p w:rsidR="009A1A93" w:rsidRPr="005B0CE2" w:rsidRDefault="009A1A93" w:rsidP="005B0CE2">
            <w:pPr>
              <w:spacing w:after="20"/>
              <w:ind w:firstLine="0"/>
              <w:jc w:val="center"/>
              <w:rPr>
                <w:color w:val="000000"/>
                <w:sz w:val="24"/>
                <w:szCs w:val="24"/>
              </w:rPr>
            </w:pPr>
            <w:r>
              <w:rPr>
                <w:color w:val="000000"/>
                <w:sz w:val="24"/>
                <w:szCs w:val="24"/>
              </w:rPr>
              <w:t>4.</w:t>
            </w:r>
          </w:p>
        </w:tc>
        <w:tc>
          <w:tcPr>
            <w:tcW w:w="2825" w:type="dxa"/>
            <w:tcMar>
              <w:top w:w="15" w:type="dxa"/>
              <w:left w:w="15" w:type="dxa"/>
              <w:bottom w:w="15" w:type="dxa"/>
              <w:right w:w="15" w:type="dxa"/>
            </w:tcMar>
          </w:tcPr>
          <w:p w:rsidR="00B6769D" w:rsidRPr="00B6769D" w:rsidRDefault="00B6769D" w:rsidP="00B6769D">
            <w:pPr>
              <w:pBdr>
                <w:top w:val="nil"/>
                <w:left w:val="nil"/>
                <w:bottom w:val="nil"/>
                <w:right w:val="nil"/>
                <w:between w:val="nil"/>
              </w:pBdr>
              <w:tabs>
                <w:tab w:val="left" w:pos="1903"/>
              </w:tabs>
              <w:ind w:left="103" w:right="106" w:firstLine="0"/>
              <w:rPr>
                <w:sz w:val="24"/>
                <w:szCs w:val="24"/>
              </w:rPr>
            </w:pPr>
            <w:r w:rsidRPr="00B6769D">
              <w:rPr>
                <w:sz w:val="24"/>
                <w:szCs w:val="24"/>
              </w:rPr>
              <w:t>Комунікація та</w:t>
            </w:r>
          </w:p>
          <w:p w:rsidR="009A1A93" w:rsidRPr="00B6769D" w:rsidRDefault="00B6769D" w:rsidP="00B6769D">
            <w:pPr>
              <w:pBdr>
                <w:top w:val="nil"/>
                <w:left w:val="nil"/>
                <w:bottom w:val="nil"/>
                <w:right w:val="nil"/>
                <w:between w:val="nil"/>
              </w:pBdr>
              <w:tabs>
                <w:tab w:val="left" w:pos="1903"/>
              </w:tabs>
              <w:ind w:left="103" w:right="106" w:firstLine="0"/>
              <w:rPr>
                <w:sz w:val="24"/>
                <w:szCs w:val="24"/>
              </w:rPr>
            </w:pPr>
            <w:r w:rsidRPr="00B6769D">
              <w:rPr>
                <w:sz w:val="24"/>
                <w:szCs w:val="24"/>
              </w:rPr>
              <w:t>взаємодія</w:t>
            </w:r>
          </w:p>
        </w:tc>
        <w:tc>
          <w:tcPr>
            <w:tcW w:w="6520" w:type="dxa"/>
            <w:tcMar>
              <w:top w:w="15" w:type="dxa"/>
              <w:left w:w="15" w:type="dxa"/>
              <w:bottom w:w="15" w:type="dxa"/>
              <w:right w:w="15" w:type="dxa"/>
            </w:tcMar>
          </w:tcPr>
          <w:p w:rsidR="00B6769D" w:rsidRPr="00B6769D" w:rsidRDefault="00B6769D" w:rsidP="00B6769D">
            <w:pPr>
              <w:widowControl w:val="0"/>
              <w:pBdr>
                <w:top w:val="nil"/>
                <w:left w:val="nil"/>
                <w:bottom w:val="nil"/>
                <w:right w:val="nil"/>
                <w:between w:val="nil"/>
              </w:pBdr>
              <w:tabs>
                <w:tab w:val="left" w:pos="420"/>
              </w:tabs>
              <w:ind w:left="179" w:right="272" w:firstLine="0"/>
              <w:rPr>
                <w:sz w:val="24"/>
                <w:szCs w:val="24"/>
              </w:rPr>
            </w:pPr>
            <w:r w:rsidRPr="00B6769D">
              <w:rPr>
                <w:sz w:val="24"/>
                <w:szCs w:val="24"/>
              </w:rPr>
              <w:t>-</w:t>
            </w:r>
            <w:r w:rsidRPr="00B6769D">
              <w:rPr>
                <w:sz w:val="24"/>
                <w:szCs w:val="24"/>
              </w:rPr>
              <w:tab/>
              <w:t>вміння визначати заінтересовані і впливові сторони та розбудовувати партнерські відносини;</w:t>
            </w:r>
          </w:p>
          <w:p w:rsidR="00B6769D" w:rsidRPr="00B6769D" w:rsidRDefault="00B6769D" w:rsidP="00B6769D">
            <w:pPr>
              <w:widowControl w:val="0"/>
              <w:pBdr>
                <w:top w:val="nil"/>
                <w:left w:val="nil"/>
                <w:bottom w:val="nil"/>
                <w:right w:val="nil"/>
                <w:between w:val="nil"/>
              </w:pBdr>
              <w:tabs>
                <w:tab w:val="left" w:pos="420"/>
              </w:tabs>
              <w:ind w:left="179" w:right="272" w:firstLine="0"/>
              <w:rPr>
                <w:sz w:val="24"/>
                <w:szCs w:val="24"/>
              </w:rPr>
            </w:pPr>
            <w:r w:rsidRPr="00B6769D">
              <w:rPr>
                <w:sz w:val="24"/>
                <w:szCs w:val="24"/>
              </w:rPr>
              <w:t>-</w:t>
            </w:r>
            <w:r w:rsidRPr="00B6769D">
              <w:rPr>
                <w:sz w:val="24"/>
                <w:szCs w:val="24"/>
              </w:rPr>
              <w:tab/>
              <w:t xml:space="preserve"> здатність ефективно взаємодіяти – дослухатися, сприймати та викладати думку;</w:t>
            </w:r>
          </w:p>
          <w:p w:rsidR="00B6769D" w:rsidRPr="00B6769D" w:rsidRDefault="00B6769D" w:rsidP="00B6769D">
            <w:pPr>
              <w:widowControl w:val="0"/>
              <w:pBdr>
                <w:top w:val="nil"/>
                <w:left w:val="nil"/>
                <w:bottom w:val="nil"/>
                <w:right w:val="nil"/>
                <w:between w:val="nil"/>
              </w:pBdr>
              <w:tabs>
                <w:tab w:val="left" w:pos="420"/>
              </w:tabs>
              <w:ind w:left="179" w:right="272" w:firstLine="0"/>
              <w:rPr>
                <w:sz w:val="24"/>
                <w:szCs w:val="24"/>
              </w:rPr>
            </w:pPr>
            <w:r w:rsidRPr="00B6769D">
              <w:rPr>
                <w:sz w:val="24"/>
                <w:szCs w:val="24"/>
              </w:rPr>
              <w:t>-</w:t>
            </w:r>
            <w:r w:rsidRPr="00B6769D">
              <w:rPr>
                <w:sz w:val="24"/>
                <w:szCs w:val="24"/>
              </w:rPr>
              <w:tab/>
              <w:t>вміння публічно виступати перед аудиторією;</w:t>
            </w:r>
          </w:p>
          <w:p w:rsidR="009A1A93" w:rsidRPr="00B6769D" w:rsidRDefault="00B6769D" w:rsidP="00B6769D">
            <w:pPr>
              <w:widowControl w:val="0"/>
              <w:pBdr>
                <w:top w:val="nil"/>
                <w:left w:val="nil"/>
                <w:bottom w:val="nil"/>
                <w:right w:val="nil"/>
                <w:between w:val="nil"/>
              </w:pBdr>
              <w:tabs>
                <w:tab w:val="left" w:pos="420"/>
              </w:tabs>
              <w:ind w:left="179" w:right="272" w:firstLine="0"/>
              <w:rPr>
                <w:sz w:val="24"/>
                <w:szCs w:val="24"/>
              </w:rPr>
            </w:pPr>
            <w:r w:rsidRPr="00B6769D">
              <w:rPr>
                <w:sz w:val="24"/>
                <w:szCs w:val="24"/>
              </w:rPr>
              <w:t>-</w:t>
            </w:r>
            <w:r w:rsidRPr="00B6769D">
              <w:rPr>
                <w:sz w:val="24"/>
                <w:szCs w:val="24"/>
              </w:rPr>
              <w:tab/>
              <w:t>здатність переконувати інших за допомогою аргументів та послідовної комунікації</w:t>
            </w:r>
          </w:p>
        </w:tc>
      </w:tr>
      <w:tr w:rsidR="00EE0EF4" w:rsidRPr="003F0866">
        <w:trPr>
          <w:trHeight w:val="87"/>
        </w:trPr>
        <w:tc>
          <w:tcPr>
            <w:tcW w:w="436" w:type="dxa"/>
            <w:tcMar>
              <w:top w:w="15" w:type="dxa"/>
              <w:left w:w="15" w:type="dxa"/>
              <w:bottom w:w="15" w:type="dxa"/>
              <w:right w:w="15" w:type="dxa"/>
            </w:tcMar>
          </w:tcPr>
          <w:p w:rsidR="00EE0EF4" w:rsidRDefault="00EE0EF4" w:rsidP="005B0CE2">
            <w:pPr>
              <w:spacing w:after="20"/>
              <w:ind w:firstLine="0"/>
              <w:jc w:val="center"/>
              <w:rPr>
                <w:color w:val="000000"/>
                <w:sz w:val="24"/>
                <w:szCs w:val="24"/>
              </w:rPr>
            </w:pPr>
            <w:r>
              <w:rPr>
                <w:color w:val="000000"/>
                <w:sz w:val="24"/>
                <w:szCs w:val="24"/>
              </w:rPr>
              <w:t>5.</w:t>
            </w:r>
          </w:p>
        </w:tc>
        <w:tc>
          <w:tcPr>
            <w:tcW w:w="2825" w:type="dxa"/>
            <w:tcMar>
              <w:top w:w="15" w:type="dxa"/>
              <w:left w:w="15" w:type="dxa"/>
              <w:bottom w:w="15" w:type="dxa"/>
              <w:right w:w="15" w:type="dxa"/>
            </w:tcMar>
          </w:tcPr>
          <w:p w:rsidR="00EE0EF4" w:rsidRPr="00B6769D" w:rsidRDefault="00331ACC" w:rsidP="00B6769D">
            <w:pPr>
              <w:pBdr>
                <w:top w:val="nil"/>
                <w:left w:val="nil"/>
                <w:bottom w:val="nil"/>
                <w:right w:val="nil"/>
                <w:between w:val="nil"/>
              </w:pBdr>
              <w:tabs>
                <w:tab w:val="left" w:pos="1903"/>
              </w:tabs>
              <w:ind w:left="103" w:right="106" w:firstLine="0"/>
              <w:rPr>
                <w:sz w:val="24"/>
                <w:szCs w:val="24"/>
                <w:lang w:val="ru-RU"/>
              </w:rPr>
            </w:pPr>
            <w:r w:rsidRPr="00B6769D">
              <w:rPr>
                <w:sz w:val="24"/>
                <w:szCs w:val="24"/>
              </w:rPr>
              <w:t>Управління організацією роботи</w:t>
            </w:r>
          </w:p>
        </w:tc>
        <w:tc>
          <w:tcPr>
            <w:tcW w:w="6520" w:type="dxa"/>
            <w:tcMar>
              <w:top w:w="15" w:type="dxa"/>
              <w:left w:w="15" w:type="dxa"/>
              <w:bottom w:w="15" w:type="dxa"/>
              <w:right w:w="15" w:type="dxa"/>
            </w:tcMar>
          </w:tcPr>
          <w:p w:rsidR="00331ACC" w:rsidRPr="00B6769D" w:rsidRDefault="00331ACC" w:rsidP="00331ACC">
            <w:pPr>
              <w:widowControl w:val="0"/>
              <w:pBdr>
                <w:top w:val="nil"/>
                <w:left w:val="nil"/>
                <w:bottom w:val="nil"/>
                <w:right w:val="nil"/>
                <w:between w:val="nil"/>
              </w:pBdr>
              <w:tabs>
                <w:tab w:val="left" w:pos="420"/>
              </w:tabs>
              <w:ind w:left="179" w:right="272" w:firstLine="0"/>
              <w:rPr>
                <w:sz w:val="24"/>
                <w:szCs w:val="24"/>
                <w:lang w:val="ru-RU"/>
              </w:rPr>
            </w:pPr>
            <w:r w:rsidRPr="00B6769D">
              <w:rPr>
                <w:sz w:val="24"/>
                <w:szCs w:val="24"/>
                <w:lang w:val="ru-RU"/>
              </w:rPr>
              <w:t>-</w:t>
            </w:r>
            <w:r w:rsidRPr="00B6769D">
              <w:rPr>
                <w:sz w:val="24"/>
                <w:szCs w:val="24"/>
                <w:lang w:val="ru-RU"/>
              </w:rPr>
              <w:tab/>
              <w:t xml:space="preserve"> </w:t>
            </w:r>
            <w:proofErr w:type="spellStart"/>
            <w:proofErr w:type="gramStart"/>
            <w:r w:rsidRPr="00B6769D">
              <w:rPr>
                <w:sz w:val="24"/>
                <w:szCs w:val="24"/>
                <w:lang w:val="ru-RU"/>
              </w:rPr>
              <w:t>ч</w:t>
            </w:r>
            <w:proofErr w:type="gramEnd"/>
            <w:r w:rsidRPr="00B6769D">
              <w:rPr>
                <w:sz w:val="24"/>
                <w:szCs w:val="24"/>
                <w:lang w:val="ru-RU"/>
              </w:rPr>
              <w:t>ітке</w:t>
            </w:r>
            <w:proofErr w:type="spellEnd"/>
            <w:r w:rsidRPr="00B6769D">
              <w:rPr>
                <w:sz w:val="24"/>
                <w:szCs w:val="24"/>
                <w:lang w:val="ru-RU"/>
              </w:rPr>
              <w:t xml:space="preserve"> </w:t>
            </w:r>
            <w:proofErr w:type="spellStart"/>
            <w:r w:rsidRPr="00B6769D">
              <w:rPr>
                <w:sz w:val="24"/>
                <w:szCs w:val="24"/>
                <w:lang w:val="ru-RU"/>
              </w:rPr>
              <w:t>бачення</w:t>
            </w:r>
            <w:proofErr w:type="spellEnd"/>
            <w:r w:rsidRPr="00B6769D">
              <w:rPr>
                <w:sz w:val="24"/>
                <w:szCs w:val="24"/>
                <w:lang w:val="ru-RU"/>
              </w:rPr>
              <w:t xml:space="preserve"> </w:t>
            </w:r>
            <w:proofErr w:type="spellStart"/>
            <w:r w:rsidRPr="00B6769D">
              <w:rPr>
                <w:sz w:val="24"/>
                <w:szCs w:val="24"/>
                <w:lang w:val="ru-RU"/>
              </w:rPr>
              <w:t>цілі</w:t>
            </w:r>
            <w:proofErr w:type="spellEnd"/>
            <w:r w:rsidRPr="00B6769D">
              <w:rPr>
                <w:sz w:val="24"/>
                <w:szCs w:val="24"/>
                <w:lang w:val="ru-RU"/>
              </w:rPr>
              <w:t>;</w:t>
            </w:r>
          </w:p>
          <w:p w:rsidR="00331ACC" w:rsidRPr="00B6769D" w:rsidRDefault="00331ACC" w:rsidP="00331ACC">
            <w:pPr>
              <w:widowControl w:val="0"/>
              <w:pBdr>
                <w:top w:val="nil"/>
                <w:left w:val="nil"/>
                <w:bottom w:val="nil"/>
                <w:right w:val="nil"/>
                <w:between w:val="nil"/>
              </w:pBdr>
              <w:tabs>
                <w:tab w:val="left" w:pos="420"/>
              </w:tabs>
              <w:ind w:left="179" w:right="272" w:firstLine="0"/>
              <w:rPr>
                <w:sz w:val="24"/>
                <w:szCs w:val="24"/>
                <w:lang w:val="ru-RU"/>
              </w:rPr>
            </w:pPr>
            <w:r w:rsidRPr="00B6769D">
              <w:rPr>
                <w:sz w:val="24"/>
                <w:szCs w:val="24"/>
                <w:lang w:val="ru-RU"/>
              </w:rPr>
              <w:t>-</w:t>
            </w:r>
            <w:r w:rsidRPr="00B6769D">
              <w:rPr>
                <w:sz w:val="24"/>
                <w:szCs w:val="24"/>
                <w:lang w:val="ru-RU"/>
              </w:rPr>
              <w:tab/>
              <w:t xml:space="preserve"> </w:t>
            </w:r>
            <w:proofErr w:type="spellStart"/>
            <w:r w:rsidRPr="00B6769D">
              <w:rPr>
                <w:sz w:val="24"/>
                <w:szCs w:val="24"/>
                <w:lang w:val="ru-RU"/>
              </w:rPr>
              <w:t>ефективне</w:t>
            </w:r>
            <w:proofErr w:type="spellEnd"/>
            <w:r w:rsidRPr="00B6769D">
              <w:rPr>
                <w:sz w:val="24"/>
                <w:szCs w:val="24"/>
                <w:lang w:val="ru-RU"/>
              </w:rPr>
              <w:t xml:space="preserve"> </w:t>
            </w:r>
            <w:proofErr w:type="spellStart"/>
            <w:r w:rsidRPr="00B6769D">
              <w:rPr>
                <w:sz w:val="24"/>
                <w:szCs w:val="24"/>
                <w:lang w:val="ru-RU"/>
              </w:rPr>
              <w:t>управління</w:t>
            </w:r>
            <w:proofErr w:type="spellEnd"/>
            <w:r w:rsidRPr="00B6769D">
              <w:rPr>
                <w:sz w:val="24"/>
                <w:szCs w:val="24"/>
                <w:lang w:val="ru-RU"/>
              </w:rPr>
              <w:t xml:space="preserve"> ресурсами;</w:t>
            </w:r>
          </w:p>
          <w:p w:rsidR="00331ACC" w:rsidRPr="00B6769D" w:rsidRDefault="00331ACC" w:rsidP="00331ACC">
            <w:pPr>
              <w:widowControl w:val="0"/>
              <w:pBdr>
                <w:top w:val="nil"/>
                <w:left w:val="nil"/>
                <w:bottom w:val="nil"/>
                <w:right w:val="nil"/>
                <w:between w:val="nil"/>
              </w:pBdr>
              <w:tabs>
                <w:tab w:val="left" w:pos="420"/>
              </w:tabs>
              <w:ind w:left="179" w:right="272" w:firstLine="0"/>
              <w:rPr>
                <w:sz w:val="24"/>
                <w:szCs w:val="24"/>
                <w:lang w:val="ru-RU"/>
              </w:rPr>
            </w:pPr>
            <w:r w:rsidRPr="00B6769D">
              <w:rPr>
                <w:sz w:val="24"/>
                <w:szCs w:val="24"/>
                <w:lang w:val="ru-RU"/>
              </w:rPr>
              <w:t>-</w:t>
            </w:r>
            <w:r w:rsidRPr="00B6769D">
              <w:rPr>
                <w:sz w:val="24"/>
                <w:szCs w:val="24"/>
                <w:lang w:val="ru-RU"/>
              </w:rPr>
              <w:tab/>
              <w:t xml:space="preserve"> </w:t>
            </w:r>
            <w:proofErr w:type="spellStart"/>
            <w:proofErr w:type="gramStart"/>
            <w:r w:rsidRPr="00B6769D">
              <w:rPr>
                <w:sz w:val="24"/>
                <w:szCs w:val="24"/>
                <w:lang w:val="ru-RU"/>
              </w:rPr>
              <w:t>ч</w:t>
            </w:r>
            <w:proofErr w:type="gramEnd"/>
            <w:r w:rsidRPr="00B6769D">
              <w:rPr>
                <w:sz w:val="24"/>
                <w:szCs w:val="24"/>
                <w:lang w:val="ru-RU"/>
              </w:rPr>
              <w:t>ітке</w:t>
            </w:r>
            <w:proofErr w:type="spellEnd"/>
            <w:r w:rsidRPr="00B6769D">
              <w:rPr>
                <w:sz w:val="24"/>
                <w:szCs w:val="24"/>
                <w:lang w:val="ru-RU"/>
              </w:rPr>
              <w:t xml:space="preserve"> </w:t>
            </w:r>
            <w:proofErr w:type="spellStart"/>
            <w:r w:rsidRPr="00B6769D">
              <w:rPr>
                <w:sz w:val="24"/>
                <w:szCs w:val="24"/>
                <w:lang w:val="ru-RU"/>
              </w:rPr>
              <w:t>планування</w:t>
            </w:r>
            <w:proofErr w:type="spellEnd"/>
            <w:r w:rsidRPr="00B6769D">
              <w:rPr>
                <w:sz w:val="24"/>
                <w:szCs w:val="24"/>
                <w:lang w:val="ru-RU"/>
              </w:rPr>
              <w:t xml:space="preserve"> </w:t>
            </w:r>
            <w:proofErr w:type="spellStart"/>
            <w:r w:rsidRPr="00B6769D">
              <w:rPr>
                <w:sz w:val="24"/>
                <w:szCs w:val="24"/>
                <w:lang w:val="ru-RU"/>
              </w:rPr>
              <w:t>реалізації</w:t>
            </w:r>
            <w:proofErr w:type="spellEnd"/>
            <w:r w:rsidRPr="00B6769D">
              <w:rPr>
                <w:sz w:val="24"/>
                <w:szCs w:val="24"/>
                <w:lang w:val="ru-RU"/>
              </w:rPr>
              <w:t>;</w:t>
            </w:r>
          </w:p>
          <w:p w:rsidR="00EE0EF4" w:rsidRPr="00B6769D" w:rsidRDefault="00331ACC" w:rsidP="00331ACC">
            <w:pPr>
              <w:widowControl w:val="0"/>
              <w:pBdr>
                <w:top w:val="nil"/>
                <w:left w:val="nil"/>
                <w:bottom w:val="nil"/>
                <w:right w:val="nil"/>
                <w:between w:val="nil"/>
              </w:pBdr>
              <w:tabs>
                <w:tab w:val="left" w:pos="420"/>
              </w:tabs>
              <w:ind w:left="179" w:right="272" w:firstLine="0"/>
              <w:rPr>
                <w:sz w:val="24"/>
                <w:szCs w:val="24"/>
                <w:lang w:val="ru-RU"/>
              </w:rPr>
            </w:pPr>
            <w:r w:rsidRPr="00B6769D">
              <w:rPr>
                <w:sz w:val="24"/>
                <w:szCs w:val="24"/>
                <w:lang w:val="ru-RU"/>
              </w:rPr>
              <w:t>-</w:t>
            </w:r>
            <w:r w:rsidRPr="00B6769D">
              <w:rPr>
                <w:sz w:val="24"/>
                <w:szCs w:val="24"/>
                <w:lang w:val="ru-RU"/>
              </w:rPr>
              <w:tab/>
              <w:t xml:space="preserve"> </w:t>
            </w:r>
            <w:proofErr w:type="spellStart"/>
            <w:r w:rsidRPr="00B6769D">
              <w:rPr>
                <w:sz w:val="24"/>
                <w:szCs w:val="24"/>
                <w:lang w:val="ru-RU"/>
              </w:rPr>
              <w:t>ефективне</w:t>
            </w:r>
            <w:proofErr w:type="spellEnd"/>
            <w:r w:rsidRPr="00B6769D">
              <w:rPr>
                <w:sz w:val="24"/>
                <w:szCs w:val="24"/>
                <w:lang w:val="ru-RU"/>
              </w:rPr>
              <w:t xml:space="preserve"> </w:t>
            </w:r>
            <w:proofErr w:type="spellStart"/>
            <w:r w:rsidRPr="00B6769D">
              <w:rPr>
                <w:sz w:val="24"/>
                <w:szCs w:val="24"/>
                <w:lang w:val="ru-RU"/>
              </w:rPr>
              <w:t>формування</w:t>
            </w:r>
            <w:proofErr w:type="spellEnd"/>
            <w:r w:rsidRPr="00B6769D">
              <w:rPr>
                <w:sz w:val="24"/>
                <w:szCs w:val="24"/>
                <w:lang w:val="ru-RU"/>
              </w:rPr>
              <w:t xml:space="preserve"> та </w:t>
            </w:r>
            <w:proofErr w:type="spellStart"/>
            <w:r w:rsidRPr="00B6769D">
              <w:rPr>
                <w:sz w:val="24"/>
                <w:szCs w:val="24"/>
                <w:lang w:val="ru-RU"/>
              </w:rPr>
              <w:t>управління</w:t>
            </w:r>
            <w:proofErr w:type="spellEnd"/>
            <w:r w:rsidRPr="00B6769D">
              <w:rPr>
                <w:sz w:val="24"/>
                <w:szCs w:val="24"/>
                <w:lang w:val="ru-RU"/>
              </w:rPr>
              <w:t xml:space="preserve"> </w:t>
            </w:r>
            <w:proofErr w:type="spellStart"/>
            <w:r w:rsidRPr="00B6769D">
              <w:rPr>
                <w:sz w:val="24"/>
                <w:szCs w:val="24"/>
                <w:lang w:val="ru-RU"/>
              </w:rPr>
              <w:t>процесами</w:t>
            </w:r>
            <w:proofErr w:type="spellEnd"/>
          </w:p>
        </w:tc>
      </w:tr>
      <w:tr w:rsidR="000B2B4D" w:rsidRPr="003F0866">
        <w:trPr>
          <w:trHeight w:val="55"/>
        </w:trPr>
        <w:tc>
          <w:tcPr>
            <w:tcW w:w="9781" w:type="dxa"/>
            <w:gridSpan w:val="3"/>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t>Професійні знання</w:t>
            </w:r>
          </w:p>
        </w:tc>
      </w:tr>
      <w:tr w:rsidR="000B2B4D" w:rsidRPr="003F0866">
        <w:trPr>
          <w:trHeight w:val="87"/>
        </w:trPr>
        <w:tc>
          <w:tcPr>
            <w:tcW w:w="3261" w:type="dxa"/>
            <w:gridSpan w:val="2"/>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t>Вимога</w:t>
            </w:r>
          </w:p>
        </w:tc>
        <w:tc>
          <w:tcPr>
            <w:tcW w:w="6520" w:type="dxa"/>
            <w:tcMar>
              <w:top w:w="15" w:type="dxa"/>
              <w:left w:w="15" w:type="dxa"/>
              <w:bottom w:w="15" w:type="dxa"/>
              <w:right w:w="15" w:type="dxa"/>
            </w:tcMar>
          </w:tcPr>
          <w:p w:rsidR="000B2B4D" w:rsidRPr="005B0CE2" w:rsidRDefault="000B2B4D" w:rsidP="005B0CE2">
            <w:pPr>
              <w:spacing w:after="20"/>
              <w:ind w:firstLine="0"/>
              <w:jc w:val="center"/>
              <w:rPr>
                <w:b/>
                <w:color w:val="000000"/>
                <w:sz w:val="24"/>
                <w:szCs w:val="24"/>
              </w:rPr>
            </w:pPr>
            <w:r w:rsidRPr="005B0CE2">
              <w:rPr>
                <w:b/>
                <w:color w:val="000000"/>
                <w:sz w:val="24"/>
                <w:szCs w:val="24"/>
              </w:rPr>
              <w:t>Компоненти вимоги</w:t>
            </w:r>
          </w:p>
        </w:tc>
      </w:tr>
      <w:tr w:rsidR="000B2B4D" w:rsidRPr="003F0866">
        <w:trPr>
          <w:trHeight w:val="87"/>
        </w:trPr>
        <w:tc>
          <w:tcPr>
            <w:tcW w:w="436" w:type="dxa"/>
            <w:tcBorders>
              <w:right w:val="single" w:sz="4" w:space="0" w:color="auto"/>
            </w:tcBorders>
          </w:tcPr>
          <w:p w:rsidR="000B2B4D" w:rsidRPr="005B0CE2" w:rsidRDefault="000B2B4D" w:rsidP="005B0CE2">
            <w:pPr>
              <w:spacing w:after="20"/>
              <w:ind w:firstLine="0"/>
              <w:jc w:val="center"/>
              <w:rPr>
                <w:sz w:val="24"/>
                <w:szCs w:val="24"/>
              </w:rPr>
            </w:pPr>
            <w:r w:rsidRPr="005B0CE2">
              <w:rPr>
                <w:sz w:val="24"/>
                <w:szCs w:val="24"/>
              </w:rPr>
              <w:t>1.</w:t>
            </w:r>
          </w:p>
        </w:tc>
        <w:tc>
          <w:tcPr>
            <w:tcW w:w="282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0B2B4D" w:rsidRPr="005B0CE2" w:rsidRDefault="000B2B4D" w:rsidP="005B0CE2">
            <w:pPr>
              <w:spacing w:after="20"/>
              <w:ind w:left="120" w:firstLine="0"/>
              <w:jc w:val="left"/>
              <w:rPr>
                <w:sz w:val="24"/>
                <w:szCs w:val="24"/>
              </w:rPr>
            </w:pPr>
            <w:r w:rsidRPr="005B0CE2">
              <w:rPr>
                <w:sz w:val="24"/>
                <w:szCs w:val="24"/>
              </w:rPr>
              <w:t>Знання законодавства</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2B4D" w:rsidRPr="005B0CE2" w:rsidRDefault="000B2B4D" w:rsidP="005B0CE2">
            <w:pPr>
              <w:tabs>
                <w:tab w:val="left" w:pos="129"/>
              </w:tabs>
              <w:spacing w:after="20"/>
              <w:ind w:left="135" w:right="120" w:firstLine="285"/>
              <w:rPr>
                <w:sz w:val="24"/>
                <w:szCs w:val="24"/>
              </w:rPr>
            </w:pPr>
            <w:r w:rsidRPr="005B0CE2">
              <w:rPr>
                <w:sz w:val="24"/>
                <w:szCs w:val="24"/>
              </w:rPr>
              <w:t>Знання:</w:t>
            </w:r>
          </w:p>
          <w:p w:rsidR="000B2B4D" w:rsidRPr="005B0CE2" w:rsidRDefault="000B2B4D" w:rsidP="005B0CE2">
            <w:pPr>
              <w:tabs>
                <w:tab w:val="left" w:pos="129"/>
              </w:tabs>
              <w:spacing w:after="20"/>
              <w:ind w:left="135" w:right="120" w:firstLine="285"/>
              <w:rPr>
                <w:sz w:val="24"/>
                <w:szCs w:val="24"/>
              </w:rPr>
            </w:pPr>
            <w:r w:rsidRPr="005B0CE2">
              <w:rPr>
                <w:sz w:val="24"/>
                <w:szCs w:val="24"/>
              </w:rPr>
              <w:t>Конституції України;</w:t>
            </w:r>
          </w:p>
          <w:p w:rsidR="000B2B4D" w:rsidRPr="005B0CE2" w:rsidRDefault="000B2B4D" w:rsidP="005B0CE2">
            <w:pPr>
              <w:tabs>
                <w:tab w:val="left" w:pos="129"/>
              </w:tabs>
              <w:spacing w:after="20"/>
              <w:ind w:left="135" w:right="120" w:firstLine="285"/>
              <w:rPr>
                <w:sz w:val="24"/>
                <w:szCs w:val="24"/>
              </w:rPr>
            </w:pPr>
            <w:r w:rsidRPr="005B0CE2">
              <w:rPr>
                <w:sz w:val="24"/>
                <w:szCs w:val="24"/>
              </w:rPr>
              <w:lastRenderedPageBreak/>
              <w:t>Закону України «Про державну службу»;</w:t>
            </w:r>
          </w:p>
          <w:p w:rsidR="000B2B4D" w:rsidRPr="005B0CE2" w:rsidRDefault="000B2B4D" w:rsidP="005B0CE2">
            <w:pPr>
              <w:tabs>
                <w:tab w:val="left" w:pos="129"/>
              </w:tabs>
              <w:spacing w:after="20"/>
              <w:ind w:left="135" w:right="120" w:firstLine="285"/>
              <w:rPr>
                <w:sz w:val="24"/>
                <w:szCs w:val="24"/>
              </w:rPr>
            </w:pPr>
            <w:r w:rsidRPr="005B0CE2">
              <w:rPr>
                <w:sz w:val="24"/>
                <w:szCs w:val="24"/>
              </w:rPr>
              <w:t>Закону України «Про запобігання корупції»</w:t>
            </w:r>
          </w:p>
          <w:p w:rsidR="000B2B4D" w:rsidRPr="005B0CE2" w:rsidRDefault="000B2B4D" w:rsidP="005B0CE2">
            <w:pPr>
              <w:tabs>
                <w:tab w:val="left" w:pos="129"/>
              </w:tabs>
              <w:spacing w:after="20"/>
              <w:ind w:left="135" w:right="120" w:firstLine="285"/>
              <w:rPr>
                <w:sz w:val="24"/>
                <w:szCs w:val="24"/>
              </w:rPr>
            </w:pPr>
            <w:r w:rsidRPr="005B0CE2">
              <w:rPr>
                <w:sz w:val="24"/>
                <w:szCs w:val="24"/>
              </w:rPr>
              <w:t>та іншого законодавства.</w:t>
            </w:r>
          </w:p>
        </w:tc>
      </w:tr>
      <w:tr w:rsidR="000B2B4D" w:rsidRPr="003F0866">
        <w:trPr>
          <w:trHeight w:val="87"/>
        </w:trPr>
        <w:tc>
          <w:tcPr>
            <w:tcW w:w="436" w:type="dxa"/>
            <w:tcMar>
              <w:top w:w="15" w:type="dxa"/>
              <w:left w:w="15" w:type="dxa"/>
              <w:bottom w:w="15" w:type="dxa"/>
              <w:right w:w="15" w:type="dxa"/>
            </w:tcMar>
          </w:tcPr>
          <w:p w:rsidR="000B2B4D" w:rsidRPr="005B0CE2" w:rsidRDefault="000B2B4D" w:rsidP="005B0CE2">
            <w:pPr>
              <w:spacing w:after="20"/>
              <w:ind w:firstLine="0"/>
              <w:jc w:val="center"/>
              <w:rPr>
                <w:color w:val="000000"/>
                <w:sz w:val="24"/>
                <w:szCs w:val="24"/>
              </w:rPr>
            </w:pPr>
            <w:r w:rsidRPr="005B0CE2">
              <w:rPr>
                <w:sz w:val="24"/>
                <w:szCs w:val="24"/>
              </w:rPr>
              <w:lastRenderedPageBreak/>
              <w:t>2</w:t>
            </w:r>
            <w:r w:rsidRPr="005B0CE2">
              <w:rPr>
                <w:color w:val="000000"/>
                <w:sz w:val="24"/>
                <w:szCs w:val="24"/>
              </w:rPr>
              <w:t>.</w:t>
            </w:r>
          </w:p>
        </w:tc>
        <w:tc>
          <w:tcPr>
            <w:tcW w:w="2825" w:type="dxa"/>
            <w:tcMar>
              <w:top w:w="15" w:type="dxa"/>
              <w:left w:w="15" w:type="dxa"/>
              <w:bottom w:w="15" w:type="dxa"/>
              <w:right w:w="15" w:type="dxa"/>
            </w:tcMar>
          </w:tcPr>
          <w:p w:rsidR="000B2B4D" w:rsidRPr="005B0CE2" w:rsidRDefault="000B2B4D" w:rsidP="005B0CE2">
            <w:pPr>
              <w:spacing w:after="20"/>
              <w:ind w:left="118" w:firstLine="0"/>
              <w:jc w:val="left"/>
              <w:rPr>
                <w:color w:val="000000"/>
                <w:sz w:val="24"/>
                <w:szCs w:val="24"/>
              </w:rPr>
            </w:pPr>
            <w:r w:rsidRPr="005B0CE2">
              <w:rPr>
                <w:color w:val="000000"/>
                <w:sz w:val="24"/>
                <w:szCs w:val="24"/>
              </w:rPr>
              <w:t>Знання законодавства у сфері</w:t>
            </w:r>
          </w:p>
        </w:tc>
        <w:tc>
          <w:tcPr>
            <w:tcW w:w="6520" w:type="dxa"/>
            <w:tcMar>
              <w:top w:w="15" w:type="dxa"/>
              <w:left w:w="15" w:type="dxa"/>
              <w:bottom w:w="15" w:type="dxa"/>
              <w:right w:w="15" w:type="dxa"/>
            </w:tcMar>
          </w:tcPr>
          <w:p w:rsidR="000B2B4D" w:rsidRPr="005B0CE2" w:rsidRDefault="000B2B4D" w:rsidP="005B0CE2">
            <w:pPr>
              <w:tabs>
                <w:tab w:val="left" w:pos="522"/>
              </w:tabs>
              <w:spacing w:after="20"/>
              <w:ind w:left="135" w:right="125" w:firstLine="285"/>
              <w:rPr>
                <w:sz w:val="24"/>
                <w:szCs w:val="24"/>
              </w:rPr>
            </w:pPr>
            <w:r w:rsidRPr="005B0CE2">
              <w:rPr>
                <w:sz w:val="24"/>
                <w:szCs w:val="24"/>
              </w:rPr>
              <w:t>Знання:</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Кодексу законів про працю України;</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Кодексу  України  про адміністративні правопорушення;</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Кримінального кодексу України;</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 xml:space="preserve">Закону України «Про охорону праці»; </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основні засади державного нагляду (контролю) у сфері господарської діяльності»;</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оплату праці»;</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відпустки»;</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звернення громадян»;</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загальнообов’язкове державне соціальне страхування»;</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ком</w:t>
            </w:r>
            <w:r w:rsidR="00D74D8D">
              <w:rPr>
                <w:color w:val="000000"/>
                <w:sz w:val="24"/>
                <w:szCs w:val="24"/>
              </w:rPr>
              <w:t>п</w:t>
            </w:r>
            <w:r w:rsidRPr="00F36F0A">
              <w:rPr>
                <w:color w:val="000000"/>
                <w:sz w:val="24"/>
                <w:szCs w:val="24"/>
              </w:rPr>
              <w:t>енсацію громадянам втрати частини доходів у зв’язку з порушенням строків їх виплати»;</w:t>
            </w:r>
          </w:p>
          <w:p w:rsidR="00F36F0A" w:rsidRPr="00F36F0A"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основи соціальної захищеності осіб з інвалідністю  в Україні»;</w:t>
            </w:r>
          </w:p>
          <w:p w:rsidR="000B2B4D" w:rsidRPr="005B0CE2" w:rsidRDefault="00F36F0A" w:rsidP="00F36F0A">
            <w:pPr>
              <w:tabs>
                <w:tab w:val="left" w:pos="412"/>
              </w:tabs>
              <w:spacing w:after="20"/>
              <w:ind w:left="135" w:right="125" w:firstLine="285"/>
              <w:rPr>
                <w:color w:val="000000"/>
                <w:sz w:val="24"/>
                <w:szCs w:val="24"/>
              </w:rPr>
            </w:pPr>
            <w:r w:rsidRPr="00F36F0A">
              <w:rPr>
                <w:color w:val="000000"/>
                <w:sz w:val="24"/>
                <w:szCs w:val="24"/>
              </w:rPr>
              <w:t>Закону України «Про зайнятість населення».</w:t>
            </w:r>
          </w:p>
        </w:tc>
      </w:tr>
    </w:tbl>
    <w:p w:rsidR="000B2B4D" w:rsidRDefault="000B2B4D" w:rsidP="004722ED">
      <w:pPr>
        <w:ind w:firstLine="0"/>
        <w:rPr>
          <w:color w:val="000000"/>
          <w:sz w:val="24"/>
          <w:szCs w:val="24"/>
        </w:rPr>
      </w:pPr>
    </w:p>
    <w:sectPr w:rsidR="000B2B4D" w:rsidSect="00CB0F2D">
      <w:headerReference w:type="default" r:id="rId9"/>
      <w:pgSz w:w="11906" w:h="16838"/>
      <w:pgMar w:top="568" w:right="709" w:bottom="709" w:left="1701" w:header="709" w:footer="641"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C6" w:rsidRDefault="006339C6">
      <w:r>
        <w:separator/>
      </w:r>
    </w:p>
  </w:endnote>
  <w:endnote w:type="continuationSeparator" w:id="0">
    <w:p w:rsidR="006339C6" w:rsidRDefault="0063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C6" w:rsidRDefault="006339C6">
      <w:r>
        <w:separator/>
      </w:r>
    </w:p>
  </w:footnote>
  <w:footnote w:type="continuationSeparator" w:id="0">
    <w:p w:rsidR="006339C6" w:rsidRDefault="0063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D" w:rsidRDefault="000B2B4D" w:rsidP="009E2F21">
    <w:pPr>
      <w:ind w:firstLine="0"/>
    </w:pPr>
  </w:p>
  <w:p w:rsidR="000B2B4D" w:rsidRDefault="000B2B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24C4280D"/>
    <w:multiLevelType w:val="multilevel"/>
    <w:tmpl w:val="7A1863C6"/>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5">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3D6E5DD7"/>
    <w:multiLevelType w:val="hybridMultilevel"/>
    <w:tmpl w:val="85CE911E"/>
    <w:lvl w:ilvl="0" w:tplc="89C831D8">
      <w:start w:val="3"/>
      <w:numFmt w:val="bullet"/>
      <w:lvlText w:val="-"/>
      <w:lvlJc w:val="left"/>
      <w:pPr>
        <w:tabs>
          <w:tab w:val="num" w:pos="375"/>
        </w:tabs>
        <w:ind w:left="375"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52DF0367"/>
    <w:multiLevelType w:val="hybridMultilevel"/>
    <w:tmpl w:val="7F8CA9B8"/>
    <w:lvl w:ilvl="0" w:tplc="B7EA39C0">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
  </w:num>
  <w:num w:numId="2">
    <w:abstractNumId w:val="1"/>
  </w:num>
  <w:num w:numId="3">
    <w:abstractNumId w:val="2"/>
  </w:num>
  <w:num w:numId="4">
    <w:abstractNumId w:val="9"/>
  </w:num>
  <w:num w:numId="5">
    <w:abstractNumId w:val="8"/>
  </w:num>
  <w:num w:numId="6">
    <w:abstractNumId w:val="5"/>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887"/>
    <w:rsid w:val="00002D8C"/>
    <w:rsid w:val="000037F4"/>
    <w:rsid w:val="00017BA3"/>
    <w:rsid w:val="000B2B4D"/>
    <w:rsid w:val="00122E42"/>
    <w:rsid w:val="00147EDC"/>
    <w:rsid w:val="00150F44"/>
    <w:rsid w:val="00151820"/>
    <w:rsid w:val="0017258B"/>
    <w:rsid w:val="001A5693"/>
    <w:rsid w:val="001C6B15"/>
    <w:rsid w:val="001E26E0"/>
    <w:rsid w:val="001E427C"/>
    <w:rsid w:val="001E492F"/>
    <w:rsid w:val="001F277D"/>
    <w:rsid w:val="002007C4"/>
    <w:rsid w:val="00243131"/>
    <w:rsid w:val="00261487"/>
    <w:rsid w:val="00287B95"/>
    <w:rsid w:val="002B5883"/>
    <w:rsid w:val="00312418"/>
    <w:rsid w:val="00331ACC"/>
    <w:rsid w:val="0035216A"/>
    <w:rsid w:val="003708D3"/>
    <w:rsid w:val="00393616"/>
    <w:rsid w:val="003A70A4"/>
    <w:rsid w:val="003F0866"/>
    <w:rsid w:val="003F6317"/>
    <w:rsid w:val="0040219C"/>
    <w:rsid w:val="00404B10"/>
    <w:rsid w:val="00437261"/>
    <w:rsid w:val="004722ED"/>
    <w:rsid w:val="00474539"/>
    <w:rsid w:val="00490A11"/>
    <w:rsid w:val="004F3703"/>
    <w:rsid w:val="004F692A"/>
    <w:rsid w:val="00513E27"/>
    <w:rsid w:val="005345EC"/>
    <w:rsid w:val="005440A3"/>
    <w:rsid w:val="00552125"/>
    <w:rsid w:val="005563F8"/>
    <w:rsid w:val="0058596C"/>
    <w:rsid w:val="005B0CE2"/>
    <w:rsid w:val="005B0F3C"/>
    <w:rsid w:val="005F749C"/>
    <w:rsid w:val="00613222"/>
    <w:rsid w:val="006339C6"/>
    <w:rsid w:val="0064416C"/>
    <w:rsid w:val="00654761"/>
    <w:rsid w:val="00657DE6"/>
    <w:rsid w:val="0068690B"/>
    <w:rsid w:val="00690BF9"/>
    <w:rsid w:val="00693EFF"/>
    <w:rsid w:val="00695337"/>
    <w:rsid w:val="006D0463"/>
    <w:rsid w:val="006D29A6"/>
    <w:rsid w:val="006F528F"/>
    <w:rsid w:val="0071064E"/>
    <w:rsid w:val="007137C0"/>
    <w:rsid w:val="0072523A"/>
    <w:rsid w:val="00725E19"/>
    <w:rsid w:val="007374D0"/>
    <w:rsid w:val="00740301"/>
    <w:rsid w:val="0074572A"/>
    <w:rsid w:val="0076194C"/>
    <w:rsid w:val="007B18B9"/>
    <w:rsid w:val="007B7BA4"/>
    <w:rsid w:val="007C1237"/>
    <w:rsid w:val="007C6988"/>
    <w:rsid w:val="007D615D"/>
    <w:rsid w:val="007F5563"/>
    <w:rsid w:val="0082029D"/>
    <w:rsid w:val="00840EE5"/>
    <w:rsid w:val="00865176"/>
    <w:rsid w:val="008767B6"/>
    <w:rsid w:val="00884077"/>
    <w:rsid w:val="008963C3"/>
    <w:rsid w:val="008C0795"/>
    <w:rsid w:val="008D79DB"/>
    <w:rsid w:val="008E7C79"/>
    <w:rsid w:val="00920DEA"/>
    <w:rsid w:val="009477A1"/>
    <w:rsid w:val="0096741F"/>
    <w:rsid w:val="009853F1"/>
    <w:rsid w:val="00997B95"/>
    <w:rsid w:val="009A1A93"/>
    <w:rsid w:val="009E2F21"/>
    <w:rsid w:val="00A0770F"/>
    <w:rsid w:val="00A334BA"/>
    <w:rsid w:val="00A33E52"/>
    <w:rsid w:val="00A73FB7"/>
    <w:rsid w:val="00AE4C30"/>
    <w:rsid w:val="00AE5FC5"/>
    <w:rsid w:val="00B26BDE"/>
    <w:rsid w:val="00B6769D"/>
    <w:rsid w:val="00B71ECF"/>
    <w:rsid w:val="00BF58B4"/>
    <w:rsid w:val="00C00BD8"/>
    <w:rsid w:val="00C02454"/>
    <w:rsid w:val="00C27AAE"/>
    <w:rsid w:val="00C75766"/>
    <w:rsid w:val="00C75B39"/>
    <w:rsid w:val="00CB0F2D"/>
    <w:rsid w:val="00CC7848"/>
    <w:rsid w:val="00D4422B"/>
    <w:rsid w:val="00D67228"/>
    <w:rsid w:val="00D74D8D"/>
    <w:rsid w:val="00D74FF4"/>
    <w:rsid w:val="00DA182A"/>
    <w:rsid w:val="00DA6B78"/>
    <w:rsid w:val="00DC57E2"/>
    <w:rsid w:val="00DE380F"/>
    <w:rsid w:val="00DE7F13"/>
    <w:rsid w:val="00DF79B9"/>
    <w:rsid w:val="00E04887"/>
    <w:rsid w:val="00E21997"/>
    <w:rsid w:val="00E321E5"/>
    <w:rsid w:val="00E62DEF"/>
    <w:rsid w:val="00E925B5"/>
    <w:rsid w:val="00EA3FC8"/>
    <w:rsid w:val="00EC6583"/>
    <w:rsid w:val="00EE0EF4"/>
    <w:rsid w:val="00F0312E"/>
    <w:rsid w:val="00F120B2"/>
    <w:rsid w:val="00F338D3"/>
    <w:rsid w:val="00F36F0A"/>
    <w:rsid w:val="00F94ADC"/>
    <w:rsid w:val="00FA6951"/>
    <w:rsid w:val="00FB4A62"/>
    <w:rsid w:val="00FD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C3"/>
    <w:pPr>
      <w:ind w:firstLine="709"/>
      <w:jc w:val="both"/>
    </w:pPr>
    <w:rPr>
      <w:sz w:val="28"/>
      <w:szCs w:val="28"/>
      <w:lang w:val="uk-UA"/>
    </w:rPr>
  </w:style>
  <w:style w:type="paragraph" w:styleId="1">
    <w:name w:val="heading 1"/>
    <w:basedOn w:val="a"/>
    <w:next w:val="a"/>
    <w:link w:val="10"/>
    <w:uiPriority w:val="99"/>
    <w:qFormat/>
    <w:rsid w:val="008963C3"/>
    <w:pPr>
      <w:keepNext/>
      <w:keepLines/>
      <w:spacing w:before="480" w:after="120"/>
      <w:outlineLvl w:val="0"/>
    </w:pPr>
    <w:rPr>
      <w:b/>
      <w:sz w:val="48"/>
      <w:szCs w:val="48"/>
    </w:rPr>
  </w:style>
  <w:style w:type="paragraph" w:styleId="2">
    <w:name w:val="heading 2"/>
    <w:basedOn w:val="a"/>
    <w:next w:val="a"/>
    <w:link w:val="20"/>
    <w:uiPriority w:val="99"/>
    <w:qFormat/>
    <w:rsid w:val="008963C3"/>
    <w:pPr>
      <w:ind w:firstLine="0"/>
      <w:jc w:val="left"/>
      <w:outlineLvl w:val="1"/>
    </w:pPr>
    <w:rPr>
      <w:b/>
      <w:sz w:val="36"/>
      <w:szCs w:val="36"/>
    </w:rPr>
  </w:style>
  <w:style w:type="paragraph" w:styleId="3">
    <w:name w:val="heading 3"/>
    <w:basedOn w:val="a"/>
    <w:next w:val="a"/>
    <w:link w:val="30"/>
    <w:uiPriority w:val="99"/>
    <w:qFormat/>
    <w:rsid w:val="008963C3"/>
    <w:pPr>
      <w:keepNext/>
      <w:keepLines/>
      <w:spacing w:before="280" w:after="80"/>
      <w:outlineLvl w:val="2"/>
    </w:pPr>
    <w:rPr>
      <w:b/>
    </w:rPr>
  </w:style>
  <w:style w:type="paragraph" w:styleId="4">
    <w:name w:val="heading 4"/>
    <w:basedOn w:val="a"/>
    <w:next w:val="a"/>
    <w:link w:val="40"/>
    <w:uiPriority w:val="99"/>
    <w:qFormat/>
    <w:rsid w:val="008963C3"/>
    <w:pPr>
      <w:keepNext/>
      <w:keepLines/>
      <w:spacing w:before="240" w:after="40"/>
      <w:outlineLvl w:val="3"/>
    </w:pPr>
    <w:rPr>
      <w:b/>
      <w:sz w:val="24"/>
      <w:szCs w:val="24"/>
    </w:rPr>
  </w:style>
  <w:style w:type="paragraph" w:styleId="5">
    <w:name w:val="heading 5"/>
    <w:basedOn w:val="a"/>
    <w:next w:val="a"/>
    <w:link w:val="50"/>
    <w:uiPriority w:val="99"/>
    <w:qFormat/>
    <w:rsid w:val="008963C3"/>
    <w:pPr>
      <w:keepNext/>
      <w:keepLines/>
      <w:spacing w:before="220" w:after="40"/>
      <w:outlineLvl w:val="4"/>
    </w:pPr>
    <w:rPr>
      <w:b/>
      <w:sz w:val="22"/>
      <w:szCs w:val="22"/>
    </w:rPr>
  </w:style>
  <w:style w:type="paragraph" w:styleId="6">
    <w:name w:val="heading 6"/>
    <w:basedOn w:val="a"/>
    <w:next w:val="a"/>
    <w:link w:val="60"/>
    <w:uiPriority w:val="99"/>
    <w:qFormat/>
    <w:rsid w:val="008963C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Times New Roman"/>
      <w:b/>
      <w:bCs/>
      <w:kern w:val="32"/>
      <w:sz w:val="32"/>
      <w:szCs w:val="32"/>
      <w:lang w:val="uk-UA"/>
    </w:rPr>
  </w:style>
  <w:style w:type="character" w:customStyle="1" w:styleId="20">
    <w:name w:val="Заголовок 2 Знак"/>
    <w:link w:val="2"/>
    <w:uiPriority w:val="99"/>
    <w:semiHidden/>
    <w:rPr>
      <w:rFonts w:ascii="Cambria" w:hAnsi="Cambria" w:cs="Times New Roman"/>
      <w:b/>
      <w:bCs/>
      <w:i/>
      <w:iCs/>
      <w:sz w:val="28"/>
      <w:szCs w:val="28"/>
      <w:lang w:val="uk-UA"/>
    </w:rPr>
  </w:style>
  <w:style w:type="character" w:customStyle="1" w:styleId="30">
    <w:name w:val="Заголовок 3 Знак"/>
    <w:link w:val="3"/>
    <w:uiPriority w:val="99"/>
    <w:semiHidden/>
    <w:rPr>
      <w:rFonts w:ascii="Cambria" w:hAnsi="Cambria" w:cs="Times New Roman"/>
      <w:b/>
      <w:bCs/>
      <w:sz w:val="26"/>
      <w:szCs w:val="26"/>
      <w:lang w:val="uk-UA"/>
    </w:rPr>
  </w:style>
  <w:style w:type="character" w:customStyle="1" w:styleId="40">
    <w:name w:val="Заголовок 4 Знак"/>
    <w:link w:val="4"/>
    <w:uiPriority w:val="99"/>
    <w:semiHidden/>
    <w:rPr>
      <w:rFonts w:ascii="Calibri" w:hAnsi="Calibri" w:cs="Times New Roman"/>
      <w:b/>
      <w:bCs/>
      <w:sz w:val="28"/>
      <w:szCs w:val="28"/>
      <w:lang w:val="uk-UA"/>
    </w:rPr>
  </w:style>
  <w:style w:type="character" w:customStyle="1" w:styleId="50">
    <w:name w:val="Заголовок 5 Знак"/>
    <w:link w:val="5"/>
    <w:uiPriority w:val="99"/>
    <w:semiHidden/>
    <w:rPr>
      <w:rFonts w:ascii="Calibri" w:hAnsi="Calibri" w:cs="Times New Roman"/>
      <w:b/>
      <w:bCs/>
      <w:i/>
      <w:iCs/>
      <w:sz w:val="26"/>
      <w:szCs w:val="26"/>
      <w:lang w:val="uk-UA"/>
    </w:rPr>
  </w:style>
  <w:style w:type="character" w:customStyle="1" w:styleId="60">
    <w:name w:val="Заголовок 6 Знак"/>
    <w:link w:val="6"/>
    <w:uiPriority w:val="99"/>
    <w:semiHidden/>
    <w:rPr>
      <w:rFonts w:ascii="Calibri" w:hAnsi="Calibri" w:cs="Times New Roman"/>
      <w:b/>
      <w:bCs/>
      <w:lang w:val="uk-UA"/>
    </w:rPr>
  </w:style>
  <w:style w:type="table" w:customStyle="1" w:styleId="TableNormal1">
    <w:name w:val="Table Normal1"/>
    <w:uiPriority w:val="99"/>
    <w:rsid w:val="008963C3"/>
    <w:pPr>
      <w:ind w:firstLine="709"/>
      <w:jc w:val="both"/>
    </w:pPr>
    <w:rPr>
      <w:sz w:val="28"/>
      <w:szCs w:val="28"/>
      <w:lang w:val="uk-UA"/>
    </w:rPr>
    <w:tblPr>
      <w:tblCellMar>
        <w:top w:w="0" w:type="dxa"/>
        <w:left w:w="0" w:type="dxa"/>
        <w:bottom w:w="0" w:type="dxa"/>
        <w:right w:w="0" w:type="dxa"/>
      </w:tblCellMar>
    </w:tblPr>
  </w:style>
  <w:style w:type="paragraph" w:styleId="a3">
    <w:name w:val="Title"/>
    <w:basedOn w:val="a"/>
    <w:next w:val="a"/>
    <w:link w:val="a4"/>
    <w:uiPriority w:val="99"/>
    <w:qFormat/>
    <w:rsid w:val="008963C3"/>
    <w:pPr>
      <w:keepNext/>
      <w:keepLines/>
      <w:spacing w:before="480" w:after="120"/>
    </w:pPr>
    <w:rPr>
      <w:b/>
      <w:sz w:val="72"/>
      <w:szCs w:val="72"/>
    </w:rPr>
  </w:style>
  <w:style w:type="character" w:customStyle="1" w:styleId="a4">
    <w:name w:val="Назва Знак"/>
    <w:link w:val="a3"/>
    <w:uiPriority w:val="99"/>
    <w:rPr>
      <w:rFonts w:ascii="Cambria" w:hAnsi="Cambria" w:cs="Times New Roman"/>
      <w:b/>
      <w:bCs/>
      <w:kern w:val="28"/>
      <w:sz w:val="32"/>
      <w:szCs w:val="32"/>
      <w:lang w:val="uk-UA"/>
    </w:rPr>
  </w:style>
  <w:style w:type="table" w:customStyle="1" w:styleId="TableNormal2">
    <w:name w:val="Table Normal2"/>
    <w:uiPriority w:val="99"/>
    <w:rsid w:val="008963C3"/>
    <w:pPr>
      <w:ind w:firstLine="709"/>
      <w:jc w:val="both"/>
    </w:pPr>
    <w:rPr>
      <w:sz w:val="28"/>
      <w:szCs w:val="28"/>
      <w:lang w:val="uk-UA"/>
    </w:rPr>
    <w:tblPr>
      <w:tblCellMar>
        <w:top w:w="0" w:type="dxa"/>
        <w:left w:w="0" w:type="dxa"/>
        <w:bottom w:w="0" w:type="dxa"/>
        <w:right w:w="0" w:type="dxa"/>
      </w:tblCellMar>
    </w:tblPr>
  </w:style>
  <w:style w:type="table" w:customStyle="1" w:styleId="TableNormal3">
    <w:name w:val="Table Normal3"/>
    <w:uiPriority w:val="99"/>
    <w:rsid w:val="008963C3"/>
    <w:pPr>
      <w:ind w:firstLine="709"/>
      <w:jc w:val="both"/>
    </w:pPr>
    <w:rPr>
      <w:sz w:val="28"/>
      <w:szCs w:val="28"/>
      <w:lang w:val="uk-UA"/>
    </w:rPr>
    <w:tblPr>
      <w:tblCellMar>
        <w:top w:w="0" w:type="dxa"/>
        <w:left w:w="0" w:type="dxa"/>
        <w:bottom w:w="0" w:type="dxa"/>
        <w:right w:w="0" w:type="dxa"/>
      </w:tblCellMar>
    </w:tblPr>
  </w:style>
  <w:style w:type="paragraph" w:styleId="a5">
    <w:name w:val="Subtitle"/>
    <w:basedOn w:val="a"/>
    <w:next w:val="a"/>
    <w:link w:val="a6"/>
    <w:uiPriority w:val="99"/>
    <w:qFormat/>
    <w:rsid w:val="008963C3"/>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rPr>
      <w:rFonts w:ascii="Cambria" w:hAnsi="Cambria" w:cs="Times New Roman"/>
      <w:sz w:val="24"/>
      <w:szCs w:val="24"/>
      <w:lang w:val="uk-UA"/>
    </w:rPr>
  </w:style>
  <w:style w:type="table" w:customStyle="1" w:styleId="a7">
    <w:name w:val="Стиль"/>
    <w:basedOn w:val="TableNormal3"/>
    <w:uiPriority w:val="99"/>
    <w:rsid w:val="008963C3"/>
    <w:tblPr>
      <w:tblStyleRowBandSize w:val="1"/>
      <w:tblStyleColBandSize w:val="1"/>
      <w:tblCellMar>
        <w:left w:w="115" w:type="dxa"/>
        <w:right w:w="115" w:type="dxa"/>
      </w:tblCellMar>
    </w:tblPr>
  </w:style>
  <w:style w:type="paragraph" w:styleId="a8">
    <w:name w:val="header"/>
    <w:basedOn w:val="a"/>
    <w:link w:val="a9"/>
    <w:uiPriority w:val="99"/>
    <w:rsid w:val="005440A3"/>
    <w:pPr>
      <w:tabs>
        <w:tab w:val="center" w:pos="4677"/>
        <w:tab w:val="right" w:pos="9355"/>
      </w:tabs>
    </w:pPr>
  </w:style>
  <w:style w:type="character" w:customStyle="1" w:styleId="a9">
    <w:name w:val="Верхній колонтитул Знак"/>
    <w:link w:val="a8"/>
    <w:uiPriority w:val="99"/>
    <w:rsid w:val="005440A3"/>
    <w:rPr>
      <w:rFonts w:cs="Times New Roman"/>
    </w:rPr>
  </w:style>
  <w:style w:type="paragraph" w:styleId="aa">
    <w:name w:val="footer"/>
    <w:basedOn w:val="a"/>
    <w:link w:val="ab"/>
    <w:uiPriority w:val="99"/>
    <w:rsid w:val="005440A3"/>
    <w:pPr>
      <w:tabs>
        <w:tab w:val="center" w:pos="4677"/>
        <w:tab w:val="right" w:pos="9355"/>
      </w:tabs>
    </w:pPr>
  </w:style>
  <w:style w:type="character" w:customStyle="1" w:styleId="ab">
    <w:name w:val="Нижній колонтитул Знак"/>
    <w:link w:val="aa"/>
    <w:uiPriority w:val="99"/>
    <w:rsid w:val="005440A3"/>
    <w:rPr>
      <w:rFonts w:cs="Times New Roman"/>
    </w:rPr>
  </w:style>
  <w:style w:type="paragraph" w:styleId="ac">
    <w:name w:val="Balloon Text"/>
    <w:basedOn w:val="a"/>
    <w:link w:val="ad"/>
    <w:uiPriority w:val="99"/>
    <w:semiHidden/>
    <w:rsid w:val="005440A3"/>
    <w:rPr>
      <w:rFonts w:ascii="Segoe UI" w:hAnsi="Segoe UI" w:cs="Segoe UI"/>
      <w:sz w:val="18"/>
      <w:szCs w:val="18"/>
    </w:rPr>
  </w:style>
  <w:style w:type="character" w:customStyle="1" w:styleId="ad">
    <w:name w:val="Текст у виносці Знак"/>
    <w:link w:val="ac"/>
    <w:uiPriority w:val="99"/>
    <w:semiHidden/>
    <w:rsid w:val="005440A3"/>
    <w:rPr>
      <w:rFonts w:ascii="Segoe UI" w:hAnsi="Segoe UI" w:cs="Segoe UI"/>
      <w:sz w:val="18"/>
      <w:szCs w:val="18"/>
    </w:rPr>
  </w:style>
  <w:style w:type="table" w:customStyle="1" w:styleId="100">
    <w:name w:val="Стиль10"/>
    <w:basedOn w:val="TableNormal3"/>
    <w:uiPriority w:val="99"/>
    <w:rsid w:val="008963C3"/>
    <w:tblPr>
      <w:tblStyleRowBandSize w:val="1"/>
      <w:tblStyleColBandSize w:val="1"/>
      <w:tblCellMar>
        <w:left w:w="115" w:type="dxa"/>
        <w:right w:w="115" w:type="dxa"/>
      </w:tblCellMar>
    </w:tblPr>
  </w:style>
  <w:style w:type="table" w:customStyle="1" w:styleId="9">
    <w:name w:val="Стиль9"/>
    <w:basedOn w:val="TableNormal3"/>
    <w:uiPriority w:val="99"/>
    <w:rsid w:val="008963C3"/>
    <w:tblPr>
      <w:tblStyleRowBandSize w:val="1"/>
      <w:tblStyleColBandSize w:val="1"/>
      <w:tblCellMar>
        <w:left w:w="115" w:type="dxa"/>
        <w:right w:w="115" w:type="dxa"/>
      </w:tblCellMar>
    </w:tblPr>
  </w:style>
  <w:style w:type="table" w:customStyle="1" w:styleId="8">
    <w:name w:val="Стиль8"/>
    <w:basedOn w:val="TableNormal3"/>
    <w:uiPriority w:val="99"/>
    <w:rsid w:val="008963C3"/>
    <w:tblPr>
      <w:tblStyleRowBandSize w:val="1"/>
      <w:tblStyleColBandSize w:val="1"/>
      <w:tblCellMar>
        <w:left w:w="115" w:type="dxa"/>
        <w:right w:w="115" w:type="dxa"/>
      </w:tblCellMar>
    </w:tblPr>
  </w:style>
  <w:style w:type="table" w:customStyle="1" w:styleId="7">
    <w:name w:val="Стиль7"/>
    <w:basedOn w:val="TableNormal3"/>
    <w:uiPriority w:val="99"/>
    <w:rsid w:val="008963C3"/>
    <w:tblPr>
      <w:tblStyleRowBandSize w:val="1"/>
      <w:tblStyleColBandSize w:val="1"/>
      <w:tblCellMar>
        <w:left w:w="115" w:type="dxa"/>
        <w:right w:w="115" w:type="dxa"/>
      </w:tblCellMar>
    </w:tblPr>
  </w:style>
  <w:style w:type="paragraph" w:styleId="ae">
    <w:name w:val="annotation text"/>
    <w:basedOn w:val="a"/>
    <w:link w:val="af"/>
    <w:uiPriority w:val="99"/>
    <w:semiHidden/>
    <w:rsid w:val="008963C3"/>
    <w:rPr>
      <w:sz w:val="20"/>
      <w:szCs w:val="20"/>
    </w:rPr>
  </w:style>
  <w:style w:type="character" w:customStyle="1" w:styleId="af">
    <w:name w:val="Текст примітки Знак"/>
    <w:link w:val="ae"/>
    <w:uiPriority w:val="99"/>
    <w:semiHidden/>
    <w:rsid w:val="008963C3"/>
    <w:rPr>
      <w:rFonts w:cs="Times New Roman"/>
      <w:sz w:val="20"/>
      <w:szCs w:val="20"/>
    </w:rPr>
  </w:style>
  <w:style w:type="character" w:styleId="af0">
    <w:name w:val="annotation reference"/>
    <w:uiPriority w:val="99"/>
    <w:semiHidden/>
    <w:rsid w:val="008963C3"/>
    <w:rPr>
      <w:rFonts w:cs="Times New Roman"/>
      <w:sz w:val="16"/>
      <w:szCs w:val="16"/>
    </w:rPr>
  </w:style>
  <w:style w:type="paragraph" w:styleId="af1">
    <w:name w:val="annotation subject"/>
    <w:basedOn w:val="ae"/>
    <w:next w:val="ae"/>
    <w:link w:val="af2"/>
    <w:uiPriority w:val="99"/>
    <w:semiHidden/>
    <w:rsid w:val="005440A3"/>
    <w:rPr>
      <w:b/>
      <w:bCs/>
    </w:rPr>
  </w:style>
  <w:style w:type="character" w:customStyle="1" w:styleId="af2">
    <w:name w:val="Тема примітки Знак"/>
    <w:link w:val="af1"/>
    <w:uiPriority w:val="99"/>
    <w:semiHidden/>
    <w:rsid w:val="005440A3"/>
    <w:rPr>
      <w:rFonts w:cs="Times New Roman"/>
      <w:b/>
      <w:bCs/>
      <w:sz w:val="20"/>
      <w:szCs w:val="20"/>
    </w:rPr>
  </w:style>
  <w:style w:type="table" w:customStyle="1" w:styleId="61">
    <w:name w:val="Стиль6"/>
    <w:basedOn w:val="TableNormal2"/>
    <w:uiPriority w:val="99"/>
    <w:rsid w:val="008963C3"/>
    <w:tblPr>
      <w:tblStyleRowBandSize w:val="1"/>
      <w:tblStyleColBandSize w:val="1"/>
      <w:tblCellMar>
        <w:left w:w="115" w:type="dxa"/>
        <w:right w:w="115" w:type="dxa"/>
      </w:tblCellMar>
    </w:tblPr>
  </w:style>
  <w:style w:type="table" w:customStyle="1" w:styleId="51">
    <w:name w:val="Стиль5"/>
    <w:basedOn w:val="TableNormal2"/>
    <w:uiPriority w:val="99"/>
    <w:rsid w:val="008963C3"/>
    <w:tblPr>
      <w:tblStyleRowBandSize w:val="1"/>
      <w:tblStyleColBandSize w:val="1"/>
      <w:tblCellMar>
        <w:left w:w="115" w:type="dxa"/>
        <w:right w:w="115" w:type="dxa"/>
      </w:tblCellMar>
    </w:tblPr>
  </w:style>
  <w:style w:type="table" w:customStyle="1" w:styleId="41">
    <w:name w:val="Стиль4"/>
    <w:basedOn w:val="TableNormal2"/>
    <w:uiPriority w:val="99"/>
    <w:rsid w:val="008963C3"/>
    <w:tblPr>
      <w:tblStyleRowBandSize w:val="1"/>
      <w:tblStyleColBandSize w:val="1"/>
      <w:tblCellMar>
        <w:left w:w="115" w:type="dxa"/>
        <w:right w:w="115" w:type="dxa"/>
      </w:tblCellMar>
    </w:tblPr>
  </w:style>
  <w:style w:type="table" w:customStyle="1" w:styleId="31">
    <w:name w:val="Стиль3"/>
    <w:basedOn w:val="TableNormal2"/>
    <w:uiPriority w:val="99"/>
    <w:rsid w:val="008963C3"/>
    <w:tblPr>
      <w:tblStyleRowBandSize w:val="1"/>
      <w:tblStyleColBandSize w:val="1"/>
      <w:tblCellMar>
        <w:left w:w="115" w:type="dxa"/>
        <w:right w:w="115" w:type="dxa"/>
      </w:tblCellMar>
    </w:tblPr>
  </w:style>
  <w:style w:type="table" w:customStyle="1" w:styleId="21">
    <w:name w:val="Стиль2"/>
    <w:basedOn w:val="TableNormal2"/>
    <w:uiPriority w:val="99"/>
    <w:rsid w:val="008963C3"/>
    <w:tblPr>
      <w:tblStyleRowBandSize w:val="1"/>
      <w:tblStyleColBandSize w:val="1"/>
      <w:tblCellMar>
        <w:left w:w="115" w:type="dxa"/>
        <w:right w:w="115" w:type="dxa"/>
      </w:tblCellMar>
    </w:tblPr>
  </w:style>
  <w:style w:type="table" w:customStyle="1" w:styleId="11">
    <w:name w:val="Стиль1"/>
    <w:basedOn w:val="TableNormal2"/>
    <w:uiPriority w:val="99"/>
    <w:rsid w:val="008963C3"/>
    <w:tblPr>
      <w:tblStyleRowBandSize w:val="1"/>
      <w:tblStyleColBandSize w:val="1"/>
      <w:tblCellMar>
        <w:left w:w="115" w:type="dxa"/>
        <w:right w:w="115" w:type="dxa"/>
      </w:tblCellMar>
    </w:tblPr>
  </w:style>
  <w:style w:type="character" w:customStyle="1" w:styleId="32">
    <w:name w:val="Основной текст (3) Знак"/>
    <w:link w:val="33"/>
    <w:uiPriority w:val="99"/>
    <w:rsid w:val="00DC57E2"/>
    <w:rPr>
      <w:rFonts w:ascii="Times New Roman CYR" w:hAnsi="Times New Roman CYR" w:cs="Times New Roman CYR"/>
      <w:b/>
      <w:bCs/>
      <w:sz w:val="28"/>
      <w:szCs w:val="28"/>
      <w:lang w:val="uk-UA" w:eastAsia="uk-UA" w:bidi="ar-SA"/>
    </w:rPr>
  </w:style>
  <w:style w:type="paragraph" w:customStyle="1" w:styleId="33">
    <w:name w:val="Основной текст (3)"/>
    <w:basedOn w:val="a"/>
    <w:link w:val="32"/>
    <w:uiPriority w:val="99"/>
    <w:rsid w:val="00DC57E2"/>
    <w:pPr>
      <w:widowControl w:val="0"/>
      <w:shd w:val="clear" w:color="auto" w:fill="FFFFFF"/>
      <w:spacing w:after="180" w:line="240" w:lineRule="atLeast"/>
      <w:ind w:firstLine="0"/>
      <w:jc w:val="center"/>
    </w:pPr>
    <w:rPr>
      <w:rFonts w:ascii="Times New Roman CYR" w:hAnsi="Times New Roman CYR" w:cs="Times New Roman CYR"/>
      <w:b/>
      <w:bCs/>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6268">
      <w:bodyDiv w:val="1"/>
      <w:marLeft w:val="0"/>
      <w:marRight w:val="0"/>
      <w:marTop w:val="0"/>
      <w:marBottom w:val="0"/>
      <w:divBdr>
        <w:top w:val="none" w:sz="0" w:space="0" w:color="auto"/>
        <w:left w:val="none" w:sz="0" w:space="0" w:color="auto"/>
        <w:bottom w:val="none" w:sz="0" w:space="0" w:color="auto"/>
        <w:right w:val="none" w:sz="0" w:space="0" w:color="auto"/>
      </w:divBdr>
    </w:div>
    <w:div w:id="107311458">
      <w:marLeft w:val="0"/>
      <w:marRight w:val="0"/>
      <w:marTop w:val="0"/>
      <w:marBottom w:val="0"/>
      <w:divBdr>
        <w:top w:val="none" w:sz="0" w:space="0" w:color="auto"/>
        <w:left w:val="none" w:sz="0" w:space="0" w:color="auto"/>
        <w:bottom w:val="none" w:sz="0" w:space="0" w:color="auto"/>
        <w:right w:val="none" w:sz="0" w:space="0" w:color="auto"/>
      </w:divBdr>
    </w:div>
    <w:div w:id="973869114">
      <w:bodyDiv w:val="1"/>
      <w:marLeft w:val="0"/>
      <w:marRight w:val="0"/>
      <w:marTop w:val="0"/>
      <w:marBottom w:val="0"/>
      <w:divBdr>
        <w:top w:val="none" w:sz="0" w:space="0" w:color="auto"/>
        <w:left w:val="none" w:sz="0" w:space="0" w:color="auto"/>
        <w:bottom w:val="none" w:sz="0" w:space="0" w:color="auto"/>
        <w:right w:val="none" w:sz="0" w:space="0" w:color="auto"/>
      </w:divBdr>
    </w:div>
    <w:div w:id="1134912896">
      <w:bodyDiv w:val="1"/>
      <w:marLeft w:val="0"/>
      <w:marRight w:val="0"/>
      <w:marTop w:val="0"/>
      <w:marBottom w:val="0"/>
      <w:divBdr>
        <w:top w:val="none" w:sz="0" w:space="0" w:color="auto"/>
        <w:left w:val="none" w:sz="0" w:space="0" w:color="auto"/>
        <w:bottom w:val="none" w:sz="0" w:space="0" w:color="auto"/>
        <w:right w:val="none" w:sz="0" w:space="0" w:color="auto"/>
      </w:divBdr>
    </w:div>
    <w:div w:id="16473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1508</Words>
  <Characters>8602</Characters>
  <Application>Microsoft Office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Computer</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Тимченко</dc:creator>
  <cp:keywords/>
  <dc:description/>
  <cp:lastModifiedBy>1</cp:lastModifiedBy>
  <cp:revision>36</cp:revision>
  <cp:lastPrinted>2022-01-17T14:20:00Z</cp:lastPrinted>
  <dcterms:created xsi:type="dcterms:W3CDTF">2021-05-27T12:38:00Z</dcterms:created>
  <dcterms:modified xsi:type="dcterms:W3CDTF">2022-01-17T14:20:00Z</dcterms:modified>
</cp:coreProperties>
</file>