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417" w:rsidRDefault="00861D6F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И  </w:t>
      </w:r>
      <w:bookmarkStart w:id="0" w:name="_GoBack"/>
      <w:bookmarkEnd w:id="0"/>
      <w:r w:rsidR="00AC2BFC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Додаток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1</w:t>
      </w:r>
      <w:r w:rsidR="00F56648"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до Порядку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організації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та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проведення</w:t>
      </w:r>
      <w:proofErr w:type="spellEnd"/>
    </w:p>
    <w:p w:rsidR="00A75086" w:rsidRPr="00677B06" w:rsidRDefault="00FC184C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обов'язкових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медичних</w:t>
      </w:r>
      <w:proofErr w:type="spellEnd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оглядів</w:t>
      </w:r>
      <w:proofErr w:type="spellEnd"/>
      <w:r w:rsidR="00DD6417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A1166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працівників певних категорій,</w:t>
      </w:r>
      <w:r w:rsidR="00F56648"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</w:p>
    <w:p w:rsidR="00FC184C" w:rsidRPr="00FC184C" w:rsidRDefault="00F56648" w:rsidP="00F56648">
      <w:pPr>
        <w:shd w:val="clear" w:color="auto" w:fill="FFFFFF"/>
        <w:spacing w:line="240" w:lineRule="auto"/>
        <w:jc w:val="right"/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</w:pPr>
      <w:r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затвердженого </w:t>
      </w:r>
      <w:r w:rsidRPr="003258CD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>наказом МОЗ України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lang w:eastAsia="ru-RU"/>
        </w:rPr>
        <w:t xml:space="preserve"> 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lang w:val="uk-UA" w:eastAsia="ru-RU"/>
        </w:rPr>
        <w:t xml:space="preserve">від 08.09.2025 </w:t>
      </w:r>
      <w:r w:rsidR="00A70C97" w:rsidRPr="003258CD">
        <w:rPr>
          <w:rFonts w:eastAsia="Times New Roman" w:cs="Times New Roman"/>
          <w:b/>
          <w:i/>
          <w:color w:val="293A55"/>
          <w:sz w:val="20"/>
          <w:szCs w:val="20"/>
          <w:u w:val="single"/>
          <w:lang w:val="uk-UA" w:eastAsia="ru-RU"/>
        </w:rPr>
        <w:t>№1393</w:t>
      </w:r>
      <w:r w:rsidRPr="00677B06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 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br/>
      </w:r>
      <w:r w:rsidR="005436C4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(Далі – Порядок 1393)</w:t>
      </w:r>
    </w:p>
    <w:p w:rsidR="002A175C" w:rsidRDefault="002A175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</w:p>
    <w:p w:rsidR="007C21B7" w:rsidRPr="009E1498" w:rsidRDefault="00FC184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Перелік</w:t>
      </w:r>
      <w:proofErr w:type="spellEnd"/>
      <w:r w:rsidR="007C21B7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категорій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працівників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, </w:t>
      </w:r>
    </w:p>
    <w:p w:rsidR="00FC184C" w:rsidRDefault="00FC184C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які</w:t>
      </w:r>
      <w:proofErr w:type="spellEnd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підлягают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ь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обов</w:t>
      </w:r>
      <w:r w:rsidR="006F42B9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’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язковому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медичному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</w:t>
      </w:r>
      <w:proofErr w:type="spellStart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огляду</w:t>
      </w:r>
      <w:proofErr w:type="spellEnd"/>
      <w:r w:rsidR="00A75086"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 (О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МО</w:t>
      </w:r>
      <w:r w:rsidR="00A75086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>)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br/>
        <w:t xml:space="preserve">в </w:t>
      </w:r>
      <w:r w:rsidR="00A70C97" w:rsidRPr="009E1498">
        <w:rPr>
          <w:rFonts w:eastAsia="Times New Roman" w:cs="Times New Roman"/>
          <w:b/>
          <w:bCs/>
          <w:color w:val="293A55"/>
          <w:szCs w:val="28"/>
          <w:lang w:val="uk-UA" w:eastAsia="ru-RU"/>
        </w:rPr>
        <w:t>202</w:t>
      </w:r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 xml:space="preserve">__ </w:t>
      </w:r>
      <w:proofErr w:type="spellStart"/>
      <w:r w:rsidRPr="009E1498">
        <w:rPr>
          <w:rFonts w:eastAsia="Times New Roman" w:cs="Times New Roman"/>
          <w:b/>
          <w:bCs/>
          <w:color w:val="293A55"/>
          <w:szCs w:val="28"/>
          <w:lang w:eastAsia="ru-RU"/>
        </w:rPr>
        <w:t>році</w:t>
      </w:r>
      <w:proofErr w:type="spellEnd"/>
    </w:p>
    <w:p w:rsidR="002212D2" w:rsidRPr="009E1498" w:rsidRDefault="002212D2" w:rsidP="001200F8">
      <w:pPr>
        <w:shd w:val="clear" w:color="auto" w:fill="FFFFFF"/>
        <w:spacing w:line="240" w:lineRule="auto"/>
        <w:jc w:val="center"/>
        <w:outlineLvl w:val="2"/>
        <w:rPr>
          <w:rFonts w:eastAsia="Times New Roman" w:cs="Times New Roman"/>
          <w:b/>
          <w:bCs/>
          <w:color w:val="293A55"/>
          <w:szCs w:val="28"/>
          <w:lang w:eastAsia="ru-RU"/>
        </w:rPr>
      </w:pPr>
    </w:p>
    <w:p w:rsidR="00D9794C" w:rsidRDefault="00205561" w:rsidP="001200F8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  <w:r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</w:t>
      </w:r>
      <w:r w:rsidR="00950486"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………………………………………………………………………………</w:t>
      </w:r>
      <w:r>
        <w:rPr>
          <w:rFonts w:asciiTheme="minorHAnsi" w:eastAsia="Times New Roman" w:hAnsiTheme="minorHAnsi" w:cs="Times New Roman"/>
          <w:color w:val="293A55"/>
          <w:sz w:val="24"/>
          <w:szCs w:val="24"/>
          <w:lang w:val="uk-UA" w:eastAsia="ru-RU"/>
        </w:rPr>
        <w:t>……………………………………………………………………………………………………………………</w:t>
      </w:r>
      <w:r w:rsidR="00FC184C" w:rsidRPr="00FC184C">
        <w:rPr>
          <w:rFonts w:ascii="IBM Plex Serif" w:eastAsia="Times New Roman" w:hAnsi="IBM Plex Serif" w:cs="Times New Roman"/>
          <w:color w:val="293A55"/>
          <w:sz w:val="24"/>
          <w:szCs w:val="24"/>
          <w:lang w:eastAsia="ru-RU"/>
        </w:rPr>
        <w:br/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(на</w:t>
      </w:r>
      <w:r w:rsidR="001200F8" w:rsidRP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зва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підприємства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, </w:t>
      </w:r>
      <w:r w:rsidR="00F8784D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 xml:space="preserve">ЄДРПОУ,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відомча</w:t>
      </w:r>
      <w:proofErr w:type="spellEnd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 xml:space="preserve"> </w:t>
      </w:r>
      <w:proofErr w:type="spellStart"/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належність</w:t>
      </w:r>
      <w:proofErr w:type="spellEnd"/>
      <w:r w:rsidR="001200F8" w:rsidRP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адреса</w:t>
      </w:r>
      <w:r w:rsidR="00441B8B">
        <w:rPr>
          <w:rFonts w:eastAsia="Times New Roman" w:cs="Times New Roman"/>
          <w:i/>
          <w:color w:val="293A55"/>
          <w:sz w:val="20"/>
          <w:szCs w:val="20"/>
          <w:lang w:val="uk-UA" w:eastAsia="ru-RU"/>
        </w:rPr>
        <w:t>, електронна пошта</w:t>
      </w:r>
      <w:r w:rsidR="00FC184C" w:rsidRPr="00FC184C">
        <w:rPr>
          <w:rFonts w:eastAsia="Times New Roman" w:cs="Times New Roman"/>
          <w:i/>
          <w:color w:val="293A55"/>
          <w:sz w:val="20"/>
          <w:szCs w:val="20"/>
          <w:lang w:eastAsia="ru-RU"/>
        </w:rPr>
        <w:t>)</w:t>
      </w:r>
    </w:p>
    <w:p w:rsidR="00D9794C" w:rsidRDefault="00D9794C" w:rsidP="001200F8">
      <w:pPr>
        <w:shd w:val="clear" w:color="auto" w:fill="FFFFFF"/>
        <w:spacing w:line="240" w:lineRule="auto"/>
        <w:jc w:val="center"/>
        <w:rPr>
          <w:rFonts w:eastAsia="Times New Roman" w:cs="Times New Roman"/>
          <w:i/>
          <w:color w:val="293A55"/>
          <w:sz w:val="20"/>
          <w:szCs w:val="20"/>
          <w:lang w:eastAsia="ru-RU"/>
        </w:rPr>
      </w:pPr>
    </w:p>
    <w:tbl>
      <w:tblPr>
        <w:tblW w:w="4956" w:type="pct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61"/>
        <w:gridCol w:w="2077"/>
        <w:gridCol w:w="920"/>
        <w:gridCol w:w="4206"/>
        <w:gridCol w:w="2803"/>
        <w:gridCol w:w="1205"/>
        <w:gridCol w:w="1196"/>
      </w:tblGrid>
      <w:tr w:rsidR="008A69BC" w:rsidRPr="00FC184C" w:rsidTr="00B91A3C"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697D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C697D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структурного підрозділу </w:t>
            </w:r>
          </w:p>
          <w:p w:rsidR="00BE0C6F" w:rsidRDefault="002C697D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(</w:t>
            </w:r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цеху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дільниці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, </w:t>
            </w:r>
          </w:p>
          <w:p w:rsidR="00FC184C" w:rsidRPr="00FC184C" w:rsidRDefault="002C697D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відділу тощо</w:t>
            </w:r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0C6F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Професія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BE0C6F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(посада) 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за </w:t>
            </w:r>
            <w:hyperlink r:id="rId5" w:tgtFrame="_blank" w:history="1">
              <w:r w:rsidRPr="00FC184C">
                <w:rPr>
                  <w:rFonts w:eastAsia="Times New Roman" w:cs="Times New Roman"/>
                  <w:color w:val="000000" w:themeColor="text1"/>
                  <w:sz w:val="20"/>
                  <w:szCs w:val="20"/>
                  <w:lang w:eastAsia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ДК 003:2010</w:t>
              </w:r>
            </w:hyperlink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D047A3" w:rsidRDefault="00D047A3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п</w:t>
            </w:r>
            <w:proofErr w:type="spellStart"/>
            <w:r w:rsidR="00FC184C"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раців</w:t>
            </w:r>
            <w:proofErr w:type="spellEnd"/>
          </w:p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ників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8A69B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цією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C184C" w:rsidRPr="00FC184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професією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1172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Назва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N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рядків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таблиці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Переліку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шкідливих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чи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небезпечних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виробничих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факторі</w:t>
            </w:r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факторів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трудового </w:t>
            </w:r>
            <w:proofErr w:type="spellStart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>процесу</w:t>
            </w:r>
            <w:proofErr w:type="spellEnd"/>
            <w:r w:rsidR="00B1172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згідно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 </w:t>
            </w:r>
          </w:p>
          <w:p w:rsidR="00FC184C" w:rsidRPr="00FC184C" w:rsidRDefault="00FC184C" w:rsidP="0063767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4 до  </w:t>
            </w:r>
            <w:r w:rsidRPr="00FC184C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Порядку</w:t>
            </w:r>
            <w:r w:rsidR="0063767C" w:rsidRPr="00C208E9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</w:t>
            </w:r>
            <w:r w:rsidR="00816B05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>1393</w:t>
            </w:r>
          </w:p>
        </w:tc>
        <w:tc>
          <w:tcPr>
            <w:tcW w:w="93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133A" w:rsidRPr="0063767C" w:rsidRDefault="00FC184C" w:rsidP="00FC184C">
            <w:pPr>
              <w:spacing w:line="240" w:lineRule="auto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Назва і </w:t>
            </w: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N</w:t>
            </w:r>
            <w:r w:rsidRPr="00FC184C"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рядків таблиці Переліку робіт, для виконання яких є обов'язковим попередній (періодичний) медичний огляд працівників, згідно </w:t>
            </w:r>
            <w:r w:rsidRPr="00FC184C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 xml:space="preserve">з </w:t>
            </w:r>
          </w:p>
          <w:p w:rsidR="00FC184C" w:rsidRPr="00FC184C" w:rsidRDefault="00FC184C" w:rsidP="0063767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додатком</w:t>
            </w:r>
            <w:proofErr w:type="spellEnd"/>
            <w:r w:rsidRPr="00FC184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5 до  </w:t>
            </w:r>
            <w:r w:rsidRPr="00FC184C">
              <w:rPr>
                <w:rFonts w:eastAsia="Times New Roman" w:cs="Times New Roman"/>
                <w:b/>
                <w:i/>
                <w:sz w:val="20"/>
                <w:szCs w:val="20"/>
                <w:lang w:eastAsia="ru-RU"/>
              </w:rPr>
              <w:t>Порядку</w:t>
            </w:r>
            <w:r w:rsidR="00816B05">
              <w:rPr>
                <w:rFonts w:eastAsia="Times New Roman" w:cs="Times New Roman"/>
                <w:b/>
                <w:i/>
                <w:sz w:val="20"/>
                <w:szCs w:val="20"/>
                <w:lang w:val="uk-UA" w:eastAsia="ru-RU"/>
              </w:rPr>
              <w:t xml:space="preserve"> 1393</w:t>
            </w:r>
            <w:r w:rsidR="0063767C" w:rsidRPr="00C208E9">
              <w:rPr>
                <w:i/>
              </w:rPr>
              <w:t xml:space="preserve"> </w:t>
            </w:r>
          </w:p>
        </w:tc>
        <w:tc>
          <w:tcPr>
            <w:tcW w:w="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2C697D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осіб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які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підлягають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огляду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A69BC" w:rsidRPr="00FC184C" w:rsidTr="00B91A3C"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усього</w:t>
            </w:r>
            <w:proofErr w:type="spellEnd"/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 них </w:t>
            </w: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жінок</w:t>
            </w:r>
            <w:proofErr w:type="spellEnd"/>
          </w:p>
        </w:tc>
      </w:tr>
      <w:tr w:rsidR="008A69BC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200F8">
            <w:pPr>
              <w:spacing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8A69BC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7E86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D7E86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7E86" w:rsidRPr="00FC184C" w:rsidRDefault="00ED7E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B79A3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8D0BC6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Всі структурні підрозділи</w:t>
            </w:r>
            <w:r w:rsidR="00EB1884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A73A69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B21F46" w:rsidRDefault="00950486" w:rsidP="00A53CC7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які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за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лучен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і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роботи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нічний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час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(які не охоплені ОМО у графах вище)</w:t>
            </w:r>
            <w:r w:rsidR="00E515C5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- п.2 Р. І Порядку 1393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3A69" w:rsidRPr="00FC184C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54738" w:rsidRPr="00FC184C" w:rsidTr="00B91A3C"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8D0BC6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Всі структурні підрозділи</w:t>
            </w:r>
            <w:r w:rsidR="00EB1884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6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D54738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B21F46" w:rsidRDefault="00950486" w:rsidP="00950486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працівники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віком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до 21 року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(які не </w:t>
            </w:r>
            <w:proofErr w:type="spellStart"/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охомлені</w:t>
            </w:r>
            <w:proofErr w:type="spellEnd"/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ОМО у графах вище</w:t>
            </w:r>
            <w:r w:rsidR="00E515C5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B21F46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)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-</w:t>
            </w:r>
            <w:r w:rsidR="00A53CC7">
              <w:t xml:space="preserve"> 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п.</w:t>
            </w:r>
            <w:r w:rsidR="001D46B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1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2 Р. І</w:t>
            </w:r>
            <w:r w:rsidR="001D46B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ІІ</w:t>
            </w:r>
            <w:r w:rsidR="00A53CC7" w:rsidRP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Порядку 1393</w:t>
            </w:r>
            <w:r w:rsidR="00A53CC7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4738" w:rsidRPr="00FC184C" w:rsidRDefault="00D54738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01324" w:rsidRPr="00FC184C" w:rsidTr="00501324">
        <w:tc>
          <w:tcPr>
            <w:tcW w:w="86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Усього</w:t>
            </w:r>
            <w:proofErr w:type="spellEnd"/>
            <w:r w:rsidRPr="00FC184C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 xml:space="preserve">            </w:t>
            </w:r>
          </w:p>
        </w:tc>
        <w:tc>
          <w:tcPr>
            <w:tcW w:w="69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8238D3" w:rsidP="00501324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40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935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40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01324" w:rsidRPr="00B91A3C" w:rsidRDefault="00501324" w:rsidP="00B91A3C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A73A69" w:rsidRDefault="00A73A69" w:rsidP="00FC184C">
      <w:pPr>
        <w:shd w:val="clear" w:color="auto" w:fill="FFFFFF"/>
        <w:spacing w:line="240" w:lineRule="auto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p w:rsidR="00950486" w:rsidRPr="00FC184C" w:rsidRDefault="00950486" w:rsidP="00FC184C">
      <w:pPr>
        <w:shd w:val="clear" w:color="auto" w:fill="FFFFFF"/>
        <w:spacing w:line="240" w:lineRule="auto"/>
        <w:rPr>
          <w:rFonts w:asciiTheme="minorHAnsi" w:eastAsia="Times New Roman" w:hAnsiTheme="minorHAnsi" w:cs="Times New Roman"/>
          <w:color w:val="293A55"/>
          <w:sz w:val="24"/>
          <w:szCs w:val="24"/>
          <w:lang w:eastAsia="ru-RU"/>
        </w:rPr>
      </w:pP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230"/>
        <w:gridCol w:w="4677"/>
        <w:gridCol w:w="3230"/>
      </w:tblGrid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184C" w:rsidRPr="00FC184C" w:rsidRDefault="00FC184C" w:rsidP="00106281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Роботодавець</w:t>
            </w:r>
            <w:proofErr w:type="spellEnd"/>
            <w:r w:rsidR="00677B06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(представник)</w:t>
            </w:r>
            <w:r w:rsidR="00106281" w:rsidRPr="001062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82D80">
              <w:rPr>
                <w:rFonts w:eastAsia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106281" w:rsidRPr="0010628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М. П. </w:t>
            </w:r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(за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наявності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</w:t>
            </w:r>
            <w:r w:rsidR="00B25D2B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…..</w:t>
            </w: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</w:t>
            </w:r>
          </w:p>
          <w:p w:rsidR="00FC184C" w:rsidRPr="00FC184C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</w:t>
            </w: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……..</w:t>
            </w:r>
            <w:r w:rsidRPr="0072318D"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73A69" w:rsidRDefault="00A73A69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первинної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профспілкової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представник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трудового </w:t>
            </w:r>
            <w:proofErr w:type="spellStart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……………………………………..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…………………………………………….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  <w:tr w:rsidR="00D279A3" w:rsidRPr="00FC184C" w:rsidTr="00D279A3">
        <w:tc>
          <w:tcPr>
            <w:tcW w:w="23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6281" w:rsidRDefault="00106281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950486" w:rsidRDefault="00950486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5C2CB1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Начальник/ Головний державний інспектор/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Лікар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з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гігієни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>праці</w:t>
            </w:r>
            <w:proofErr w:type="spellEnd"/>
            <w:r w:rsidR="00FC184C" w:rsidRPr="00FC184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360809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відділу з питань гігієни праці та атестації робочих місць за умовами праці управління інспекційної діяльності у Тернопільській області </w:t>
            </w:r>
          </w:p>
          <w:p w:rsidR="00FC184C" w:rsidRDefault="00792196" w:rsidP="00360809">
            <w:pPr>
              <w:spacing w:line="240" w:lineRule="auto"/>
              <w:rPr>
                <w:rFonts w:eastAsia="Times New Roman" w:cs="Times New Roman"/>
                <w:sz w:val="22"/>
                <w:lang w:val="uk-UA" w:eastAsia="ru-RU"/>
              </w:rPr>
            </w:pPr>
            <w:r w:rsidRPr="00360809">
              <w:rPr>
                <w:rFonts w:eastAsia="Times New Roman" w:cs="Times New Roman"/>
                <w:sz w:val="22"/>
                <w:lang w:val="uk-UA" w:eastAsia="ru-RU"/>
              </w:rPr>
              <w:t>Південно-Західного Міжре</w:t>
            </w:r>
            <w:r w:rsidR="00774D41" w:rsidRPr="00360809">
              <w:rPr>
                <w:rFonts w:eastAsia="Times New Roman" w:cs="Times New Roman"/>
                <w:sz w:val="22"/>
                <w:lang w:val="uk-UA" w:eastAsia="ru-RU"/>
              </w:rPr>
              <w:t xml:space="preserve">гіонального управління </w:t>
            </w:r>
            <w:proofErr w:type="spellStart"/>
            <w:r w:rsidR="00774D41" w:rsidRPr="00360809">
              <w:rPr>
                <w:rFonts w:eastAsia="Times New Roman" w:cs="Times New Roman"/>
                <w:sz w:val="22"/>
                <w:lang w:val="uk-UA" w:eastAsia="ru-RU"/>
              </w:rPr>
              <w:t>Держ</w:t>
            </w:r>
            <w:r w:rsidR="00360809">
              <w:rPr>
                <w:rFonts w:eastAsia="Times New Roman" w:cs="Times New Roman"/>
                <w:sz w:val="22"/>
                <w:lang w:val="uk-UA" w:eastAsia="ru-RU"/>
              </w:rPr>
              <w:t>праці</w:t>
            </w:r>
            <w:proofErr w:type="spellEnd"/>
            <w:r w:rsidR="005E0ABE">
              <w:rPr>
                <w:rFonts w:eastAsia="Times New Roman" w:cs="Times New Roman"/>
                <w:sz w:val="22"/>
                <w:lang w:val="uk-UA" w:eastAsia="ru-RU"/>
              </w:rPr>
              <w:t xml:space="preserve">          М.П.</w:t>
            </w:r>
          </w:p>
          <w:p w:rsidR="004E6C65" w:rsidRPr="00FC184C" w:rsidRDefault="004E6C65" w:rsidP="00360809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 w:rsidRPr="004E6C65">
              <w:rPr>
                <w:rFonts w:eastAsia="Times New Roman" w:cs="Times New Roman"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4E6C65">
              <w:rPr>
                <w:rFonts w:eastAsia="Times New Roman" w:cs="Times New Roman"/>
                <w:sz w:val="24"/>
                <w:szCs w:val="24"/>
                <w:lang w:val="uk-UA" w:eastAsia="ru-RU"/>
              </w:rPr>
              <w:t>mail</w:t>
            </w:r>
            <w:proofErr w:type="spellEnd"/>
            <w:r w:rsidRPr="004E6C65">
              <w:rPr>
                <w:rFonts w:eastAsia="Times New Roman" w:cs="Times New Roman"/>
                <w:sz w:val="24"/>
                <w:szCs w:val="24"/>
                <w:lang w:val="uk-UA" w:eastAsia="ru-RU"/>
              </w:rPr>
              <w:t>: hihpractern@ukr.net</w:t>
            </w:r>
          </w:p>
        </w:tc>
        <w:tc>
          <w:tcPr>
            <w:tcW w:w="154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Pr="004E6C65" w:rsidRDefault="0072318D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72318D" w:rsidRPr="004E6C65" w:rsidRDefault="0072318D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9A6D95" w:rsidRDefault="009A6D95" w:rsidP="0072318D">
            <w:pPr>
              <w:spacing w:line="240" w:lineRule="auto"/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</w:pPr>
          </w:p>
          <w:p w:rsidR="00FC184C" w:rsidRPr="00FC184C" w:rsidRDefault="0072318D" w:rsidP="00B25D2B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……………………</w:t>
            </w:r>
            <w:r w:rsidR="00B25D2B"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..</w:t>
            </w:r>
            <w:r>
              <w:rPr>
                <w:rFonts w:eastAsia="Times New Roman" w:cs="Times New Roman"/>
                <w:i/>
                <w:sz w:val="24"/>
                <w:szCs w:val="24"/>
                <w:lang w:val="uk-UA" w:eastAsia="ru-RU"/>
              </w:rPr>
              <w:t>…       ……………………..…</w:t>
            </w:r>
            <w:r w:rsidR="00FC184C" w:rsidRPr="00FC184C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(</w:t>
            </w:r>
            <w:proofErr w:type="spellStart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підпис</w:t>
            </w:r>
            <w:proofErr w:type="spellEnd"/>
            <w:r w:rsidR="00FC184C"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)</w:t>
            </w: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 xml:space="preserve">                                    (дата)</w:t>
            </w:r>
          </w:p>
        </w:tc>
        <w:tc>
          <w:tcPr>
            <w:tcW w:w="106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</w:p>
          <w:p w:rsidR="009A6D95" w:rsidRDefault="009A6D95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9A6D95" w:rsidRDefault="009A6D95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</w:p>
          <w:p w:rsidR="0072318D" w:rsidRPr="0072318D" w:rsidRDefault="0072318D" w:rsidP="00FC184C">
            <w:pPr>
              <w:spacing w:line="240" w:lineRule="auto"/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lang w:val="uk-UA" w:eastAsia="ru-RU"/>
              </w:rPr>
              <w:t>…………………………………………….</w:t>
            </w:r>
          </w:p>
          <w:p w:rsidR="00FC184C" w:rsidRPr="00FC184C" w:rsidRDefault="00FC184C" w:rsidP="00FC184C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Власне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>ім'я</w:t>
            </w:r>
            <w:proofErr w:type="spellEnd"/>
            <w:r w:rsidRPr="00FC184C">
              <w:rPr>
                <w:rFonts w:eastAsia="Times New Roman" w:cs="Times New Roman"/>
                <w:i/>
                <w:sz w:val="20"/>
                <w:szCs w:val="20"/>
                <w:lang w:eastAsia="ru-RU"/>
              </w:rPr>
              <w:t xml:space="preserve"> ПРІЗВИЩЕ</w:t>
            </w:r>
          </w:p>
        </w:tc>
      </w:tr>
    </w:tbl>
    <w:p w:rsidR="00AD4306" w:rsidRDefault="00AD4306" w:rsidP="00C51919">
      <w:pPr>
        <w:shd w:val="clear" w:color="auto" w:fill="FFFFFF"/>
        <w:spacing w:line="240" w:lineRule="auto"/>
      </w:pPr>
    </w:p>
    <w:sectPr w:rsidR="00AD4306" w:rsidSect="00E0304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84"/>
    <w:rsid w:val="000D4E75"/>
    <w:rsid w:val="00106281"/>
    <w:rsid w:val="001200F8"/>
    <w:rsid w:val="001407DD"/>
    <w:rsid w:val="001B79A3"/>
    <w:rsid w:val="001D46BB"/>
    <w:rsid w:val="001F0284"/>
    <w:rsid w:val="00205561"/>
    <w:rsid w:val="002212D2"/>
    <w:rsid w:val="002A175C"/>
    <w:rsid w:val="002B5253"/>
    <w:rsid w:val="002C697D"/>
    <w:rsid w:val="003258CD"/>
    <w:rsid w:val="00360809"/>
    <w:rsid w:val="003B4123"/>
    <w:rsid w:val="004118D9"/>
    <w:rsid w:val="00441B8B"/>
    <w:rsid w:val="004E6C65"/>
    <w:rsid w:val="00501324"/>
    <w:rsid w:val="005436C4"/>
    <w:rsid w:val="00561EDC"/>
    <w:rsid w:val="005B133A"/>
    <w:rsid w:val="005C2CB1"/>
    <w:rsid w:val="005E0ABE"/>
    <w:rsid w:val="0063767C"/>
    <w:rsid w:val="00677B06"/>
    <w:rsid w:val="006F42B9"/>
    <w:rsid w:val="0072318D"/>
    <w:rsid w:val="00774D41"/>
    <w:rsid w:val="00792196"/>
    <w:rsid w:val="007C21B7"/>
    <w:rsid w:val="00816B05"/>
    <w:rsid w:val="008238D3"/>
    <w:rsid w:val="00846AD4"/>
    <w:rsid w:val="00861D6F"/>
    <w:rsid w:val="008A69BC"/>
    <w:rsid w:val="008D0BC6"/>
    <w:rsid w:val="00950486"/>
    <w:rsid w:val="00992CCF"/>
    <w:rsid w:val="009A6D95"/>
    <w:rsid w:val="009E1498"/>
    <w:rsid w:val="00A11664"/>
    <w:rsid w:val="00A53CC7"/>
    <w:rsid w:val="00A70C97"/>
    <w:rsid w:val="00A73A69"/>
    <w:rsid w:val="00A75086"/>
    <w:rsid w:val="00AC2BFC"/>
    <w:rsid w:val="00AD1C8A"/>
    <w:rsid w:val="00AD4306"/>
    <w:rsid w:val="00AD4D99"/>
    <w:rsid w:val="00B1172C"/>
    <w:rsid w:val="00B21F46"/>
    <w:rsid w:val="00B25D2B"/>
    <w:rsid w:val="00B82D80"/>
    <w:rsid w:val="00B91A3C"/>
    <w:rsid w:val="00BC04BB"/>
    <w:rsid w:val="00BD5A14"/>
    <w:rsid w:val="00BE0C6F"/>
    <w:rsid w:val="00C208E9"/>
    <w:rsid w:val="00C51919"/>
    <w:rsid w:val="00C80BF4"/>
    <w:rsid w:val="00CC4A52"/>
    <w:rsid w:val="00D047A3"/>
    <w:rsid w:val="00D279A3"/>
    <w:rsid w:val="00D54738"/>
    <w:rsid w:val="00D9794C"/>
    <w:rsid w:val="00DD6417"/>
    <w:rsid w:val="00E03044"/>
    <w:rsid w:val="00E515C5"/>
    <w:rsid w:val="00E66CAB"/>
    <w:rsid w:val="00EB1884"/>
    <w:rsid w:val="00ED7E86"/>
    <w:rsid w:val="00F2185B"/>
    <w:rsid w:val="00F3290B"/>
    <w:rsid w:val="00F56648"/>
    <w:rsid w:val="00F8784D"/>
    <w:rsid w:val="00F9498E"/>
    <w:rsid w:val="00FC184C"/>
    <w:rsid w:val="00FC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0B2A"/>
  <w15:chartTrackingRefBased/>
  <w15:docId w15:val="{AC92C38A-A3D6-4E49-9C5E-D87B3DAF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D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1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ips.ligazakon.net/document/view/fin5940z?ed=2025_07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8BB2-976B-4BD2-B3D7-A816B9CA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103</cp:revision>
  <cp:lastPrinted>2026-02-11T09:10:00Z</cp:lastPrinted>
  <dcterms:created xsi:type="dcterms:W3CDTF">2025-11-04T07:14:00Z</dcterms:created>
  <dcterms:modified xsi:type="dcterms:W3CDTF">2026-02-11T09:24:00Z</dcterms:modified>
</cp:coreProperties>
</file>